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F18C6">
      <w:pPr>
        <w:jc w:val="right"/>
        <w:rPr>
          <w:rFonts w:ascii="Times New Roman CYR" w:hAnsi="Times New Roman CYR"/>
        </w:rPr>
      </w:pPr>
      <w:r>
        <w:rPr>
          <w:rFonts w:ascii="Times New Roman CYR" w:hAnsi="Times New Roman CYR"/>
        </w:rPr>
        <w:t>СП 41-104-2000</w:t>
      </w:r>
    </w:p>
    <w:p w:rsidR="00000000" w:rsidRDefault="00EF18C6">
      <w:pPr>
        <w:jc w:val="right"/>
        <w:rPr>
          <w:rFonts w:ascii="Times New Roman CYR" w:hAnsi="Times New Roman CYR"/>
        </w:rPr>
      </w:pPr>
    </w:p>
    <w:p w:rsidR="00000000" w:rsidRDefault="00EF18C6">
      <w:pPr>
        <w:jc w:val="center"/>
        <w:rPr>
          <w:rFonts w:ascii="Times New Roman CYR" w:hAnsi="Times New Roman CYR"/>
        </w:rPr>
      </w:pPr>
      <w:r>
        <w:rPr>
          <w:rFonts w:ascii="Times New Roman CYR" w:hAnsi="Times New Roman CYR"/>
        </w:rPr>
        <w:t>УДК 697.317(083.133)                                                                                                  Группа Ж24</w:t>
      </w:r>
    </w:p>
    <w:p w:rsidR="00000000" w:rsidRDefault="00EF18C6">
      <w:pPr>
        <w:pStyle w:val="Heading"/>
        <w:jc w:val="center"/>
        <w:rPr>
          <w:rFonts w:ascii="Times New Roman CYR" w:hAnsi="Times New Roman CYR"/>
          <w:sz w:val="20"/>
        </w:rPr>
      </w:pPr>
    </w:p>
    <w:p w:rsidR="00000000" w:rsidRDefault="00EF18C6">
      <w:pPr>
        <w:pStyle w:val="Heading"/>
        <w:jc w:val="center"/>
        <w:rPr>
          <w:rFonts w:ascii="Times New Roman CYR" w:hAnsi="Times New Roman CYR"/>
          <w:sz w:val="20"/>
        </w:rPr>
      </w:pPr>
    </w:p>
    <w:p w:rsidR="00000000" w:rsidRDefault="00EF18C6">
      <w:pPr>
        <w:pStyle w:val="Heading"/>
        <w:jc w:val="center"/>
        <w:rPr>
          <w:rFonts w:ascii="Times New Roman CYR" w:hAnsi="Times New Roman CYR"/>
          <w:b w:val="0"/>
          <w:sz w:val="20"/>
        </w:rPr>
      </w:pPr>
      <w:r>
        <w:rPr>
          <w:rFonts w:ascii="Times New Roman CYR" w:hAnsi="Times New Roman CYR"/>
          <w:b w:val="0"/>
          <w:sz w:val="20"/>
        </w:rPr>
        <w:t xml:space="preserve">СВОД ПРАВИЛ ПО ПРОЕКТИРОВАНИЮ И СТРОИТЕЛЬСТВУ </w:t>
      </w:r>
    </w:p>
    <w:p w:rsidR="00000000" w:rsidRDefault="00EF18C6">
      <w:pPr>
        <w:pStyle w:val="Heading"/>
        <w:jc w:val="center"/>
        <w:rPr>
          <w:rFonts w:ascii="Times New Roman CYR" w:hAnsi="Times New Roman CYR"/>
          <w:sz w:val="20"/>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ПРОЕКТИРОВАНИЕ АВТОНОМНЫХ ИСТОЧНИКОВ ТЕПЛОСНАБЖЕНИЯ </w:t>
      </w:r>
    </w:p>
    <w:p w:rsidR="00000000" w:rsidRDefault="00EF18C6">
      <w:pPr>
        <w:pStyle w:val="Heading"/>
        <w:jc w:val="center"/>
        <w:rPr>
          <w:rFonts w:ascii="Times New Roman CYR" w:hAnsi="Times New Roman CYR"/>
          <w:sz w:val="20"/>
        </w:rPr>
      </w:pPr>
    </w:p>
    <w:p w:rsidR="00000000" w:rsidRDefault="00EF18C6">
      <w:pPr>
        <w:pStyle w:val="Heading"/>
        <w:jc w:val="center"/>
        <w:rPr>
          <w:rFonts w:ascii="Times New Roman CYR" w:hAnsi="Times New Roman CYR"/>
          <w:sz w:val="20"/>
          <w:lang w:val="en-US"/>
        </w:rPr>
      </w:pPr>
      <w:r>
        <w:rPr>
          <w:rFonts w:ascii="Times New Roman CYR" w:hAnsi="Times New Roman CYR"/>
          <w:sz w:val="20"/>
          <w:lang w:val="en-US"/>
        </w:rPr>
        <w:t xml:space="preserve">Design </w:t>
      </w:r>
      <w:r>
        <w:rPr>
          <w:rFonts w:ascii="Times New Roman CYR" w:hAnsi="Times New Roman CYR"/>
          <w:sz w:val="20"/>
          <w:lang w:val="en-US"/>
        </w:rPr>
        <w:t xml:space="preserve">of independent heat supply sources </w:t>
      </w:r>
    </w:p>
    <w:p w:rsidR="00000000" w:rsidRDefault="00EF18C6">
      <w:pPr>
        <w:rPr>
          <w:rFonts w:ascii="Times New Roman CYR" w:hAnsi="Times New Roman CYR"/>
        </w:rPr>
      </w:pPr>
    </w:p>
    <w:p w:rsidR="00000000" w:rsidRDefault="00EF18C6">
      <w:pPr>
        <w:rPr>
          <w:rFonts w:ascii="Times New Roman CYR" w:hAnsi="Times New Roman CYR"/>
        </w:rPr>
      </w:pPr>
      <w:r>
        <w:rPr>
          <w:rFonts w:ascii="Times New Roman CYR" w:hAnsi="Times New Roman CYR"/>
        </w:rPr>
        <w:t>ОКС 91.140.20</w:t>
      </w:r>
    </w:p>
    <w:p w:rsidR="00000000" w:rsidRDefault="00EF18C6">
      <w:pPr>
        <w:rPr>
          <w:rFonts w:ascii="Times New Roman CYR" w:hAnsi="Times New Roman CYR"/>
        </w:rPr>
      </w:pPr>
      <w:r>
        <w:rPr>
          <w:rFonts w:ascii="Times New Roman CYR" w:hAnsi="Times New Roman CYR"/>
        </w:rPr>
        <w:t>ОКСТУ 4990</w:t>
      </w:r>
    </w:p>
    <w:p w:rsidR="00000000" w:rsidRDefault="00EF18C6">
      <w:pPr>
        <w:pStyle w:val="Heading"/>
        <w:jc w:val="center"/>
        <w:rPr>
          <w:rFonts w:ascii="Times New Roman CYR" w:hAnsi="Times New Roman CYR"/>
          <w:sz w:val="20"/>
        </w:rPr>
      </w:pPr>
    </w:p>
    <w:p w:rsidR="00000000" w:rsidRDefault="00EF18C6">
      <w:pPr>
        <w:pStyle w:val="Heading"/>
        <w:jc w:val="center"/>
        <w:rPr>
          <w:rFonts w:ascii="Times New Roman CYR" w:hAnsi="Times New Roman CYR"/>
          <w:sz w:val="20"/>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ПРЕДИСЛОВИЕ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 РАЗРАБОТАН Государственным проектным, конструкторским и научно-исследовательским институтом "СантехНИИпроект" при участии Государственного предприятия - Центр методологии нормирования и стандартизации в строительстве (ГП ЦНС) и группы специалистов.</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2 ОДОБРЕН И РЕКОМЕНДОВАН к применению в качестве нормативного документа Системы нормативных документов в строительстве постановлением Госстроя России от 16.08.2000 г. № 79.</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 xml:space="preserve">ОДОБРЕН </w:t>
      </w:r>
      <w:r>
        <w:rPr>
          <w:rFonts w:ascii="Times New Roman CYR" w:hAnsi="Times New Roman CYR"/>
        </w:rPr>
        <w:t>для применения в странах СНГ протоколом № 16 от 02.12.99 г. Межгосударственной научно-технической комиссии по стандартизации, техническому нормированию и сертификации в строительстве (МНТКС).</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ВНЕСЕНА Поправка 2001 г.</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ВВЕДЕНИЕ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Настоящий Свод правил содержит указания по проектированию вновь строящихся и реконструируемых автономных котельных, выполнение которых обеспечит соблюдение обязательных требований к котельным установкам, установленных действующим СНиП II-35-76 "Котельные установки".</w:t>
      </w:r>
    </w:p>
    <w:p w:rsidR="00000000" w:rsidRDefault="00EF18C6">
      <w:pPr>
        <w:ind w:firstLine="225"/>
        <w:jc w:val="both"/>
        <w:rPr>
          <w:rFonts w:ascii="Times New Roman CYR" w:hAnsi="Times New Roman CYR"/>
        </w:rPr>
      </w:pPr>
      <w:r>
        <w:rPr>
          <w:rFonts w:ascii="Times New Roman CYR" w:hAnsi="Times New Roman CYR"/>
        </w:rPr>
        <w:t>Решение вопроса</w:t>
      </w:r>
      <w:r>
        <w:rPr>
          <w:rFonts w:ascii="Times New Roman CYR" w:hAnsi="Times New Roman CYR"/>
        </w:rPr>
        <w:t xml:space="preserve"> о применении данного документа при проектировании и строительстве конкретных зданий и сооружений относится к компетенции проектной или строительной организации. В случае если принято решение о применении настоящего документа, все установленные в нем правила являются обязательными. Частичное использование требований и правил, приведенных в настоящем документе, не допускается.</w:t>
      </w:r>
    </w:p>
    <w:p w:rsidR="00000000" w:rsidRDefault="00EF18C6">
      <w:pPr>
        <w:ind w:firstLine="225"/>
        <w:jc w:val="both"/>
        <w:rPr>
          <w:rFonts w:ascii="Times New Roman CYR" w:hAnsi="Times New Roman CYR"/>
        </w:rPr>
      </w:pPr>
      <w:r>
        <w:rPr>
          <w:rFonts w:ascii="Times New Roman CYR" w:hAnsi="Times New Roman CYR"/>
        </w:rPr>
        <w:t>В данном Своде правил приведены требования к объемно-планировочным и конструктивным решениям отдельно стоящих, пристроенных к зданиям</w:t>
      </w:r>
      <w:r>
        <w:rPr>
          <w:rFonts w:ascii="Times New Roman CYR" w:hAnsi="Times New Roman CYR"/>
        </w:rPr>
        <w:t>, встроенных в здания крышных котельных, исходя из условий обеспечения взрыво- и пожаробезопасности котельной и основного здания. Даны рекомендации по подсчету тепловых нагрузок и расходов теплоты, по расчету и подбору оборудования, арматуры и трубопроводов.</w:t>
      </w:r>
    </w:p>
    <w:p w:rsidR="00000000" w:rsidRDefault="00EF18C6">
      <w:pPr>
        <w:ind w:firstLine="225"/>
        <w:jc w:val="both"/>
        <w:rPr>
          <w:rFonts w:ascii="Times New Roman CYR" w:hAnsi="Times New Roman CYR"/>
        </w:rPr>
      </w:pPr>
      <w:r>
        <w:rPr>
          <w:rFonts w:ascii="Times New Roman CYR" w:hAnsi="Times New Roman CYR"/>
        </w:rPr>
        <w:t>В разработке Свода правил принимали участие: В.А. Глухарев (Госстрой России); А.Я. Шарипов, А.С. Богаченкова (СантехНИИпроект); Л.С. Васильева (ГП ЦНС).</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1 ОБЛАСТЬ ПРИМЕНЕНИЯ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Настоящие правила следует применять при проектировании вновь строящихся и ре</w:t>
      </w:r>
      <w:r>
        <w:rPr>
          <w:rFonts w:ascii="Times New Roman CYR" w:hAnsi="Times New Roman CYR"/>
        </w:rPr>
        <w:t>конструируемых автономных котельных, предназначенных для теплоснабжения систем отопления, вентиляции, горячего водоснабжения и технологического теплоснабжения промышленных и сельскохозяйственных предприятий, жилых и общественных зданий.</w:t>
      </w:r>
    </w:p>
    <w:p w:rsidR="00000000" w:rsidRDefault="00EF18C6">
      <w:pPr>
        <w:ind w:firstLine="225"/>
        <w:jc w:val="both"/>
        <w:rPr>
          <w:rFonts w:ascii="Times New Roman CYR" w:hAnsi="Times New Roman CYR"/>
        </w:rPr>
      </w:pPr>
      <w:r>
        <w:rPr>
          <w:rFonts w:ascii="Times New Roman CYR" w:hAnsi="Times New Roman CYR"/>
        </w:rPr>
        <w:lastRenderedPageBreak/>
        <w:t>Проектирование новых и реконструируемых котельных должно осуществляться в соответствии с утвержденными схемами теплоснабжения городских и сельских поселений, разработанными с учетом строительства автономных котельных.</w:t>
      </w:r>
    </w:p>
    <w:p w:rsidR="00000000" w:rsidRDefault="00EF18C6">
      <w:pPr>
        <w:ind w:firstLine="225"/>
        <w:jc w:val="both"/>
        <w:rPr>
          <w:rFonts w:ascii="Times New Roman CYR" w:hAnsi="Times New Roman CYR"/>
        </w:rPr>
      </w:pPr>
      <w:r>
        <w:rPr>
          <w:rFonts w:ascii="Times New Roman CYR" w:hAnsi="Times New Roman CYR"/>
        </w:rPr>
        <w:t xml:space="preserve">При отсутствии утвержденной схемы теплоснабжения или при </w:t>
      </w:r>
      <w:r>
        <w:rPr>
          <w:rFonts w:ascii="Times New Roman CYR" w:hAnsi="Times New Roman CYR"/>
        </w:rPr>
        <w:t>отсутствии в схеме вариантов автономных котельных проектирование допускается на основании соответствующих технико-экономических обоснований, согласованных в установленном порядке.</w:t>
      </w:r>
    </w:p>
    <w:p w:rsidR="00000000" w:rsidRDefault="00EF18C6">
      <w:pPr>
        <w:ind w:firstLine="225"/>
        <w:jc w:val="both"/>
        <w:rPr>
          <w:rFonts w:ascii="Times New Roman CYR" w:hAnsi="Times New Roman CYR"/>
        </w:rPr>
      </w:pPr>
      <w:r>
        <w:rPr>
          <w:rFonts w:ascii="Times New Roman CYR" w:hAnsi="Times New Roman CYR"/>
        </w:rPr>
        <w:t>Настоящие правила не распространяются на проектирование автономных котельных с электродными котлами, котлами-утилизаторами, котлами с высокотемпературными органическими теплоносителями и другими специализированными видами котлов для технологических целей, котельных и котлов для поквартирных систем отопления и горячего водоснабжени</w:t>
      </w:r>
      <w:r>
        <w:rPr>
          <w:rFonts w:ascii="Times New Roman CYR" w:hAnsi="Times New Roman CYR"/>
        </w:rPr>
        <w:t>я.</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2 НОРМАТИВНЫЕ ССЫЛКИ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В настоящем Своде правил приведены ссылки на следующие нормативные документы:</w:t>
      </w:r>
    </w:p>
    <w:p w:rsidR="00000000" w:rsidRDefault="00EF18C6">
      <w:pPr>
        <w:ind w:firstLine="225"/>
        <w:jc w:val="both"/>
        <w:rPr>
          <w:rFonts w:ascii="Times New Roman CYR" w:hAnsi="Times New Roman CYR"/>
        </w:rPr>
      </w:pPr>
      <w:r>
        <w:rPr>
          <w:rFonts w:ascii="Times New Roman CYR" w:hAnsi="Times New Roman CYR"/>
        </w:rPr>
        <w:t>ГОСТ 380-94 Сталь углеродистая обыкновенного качества. Марки</w:t>
      </w:r>
    </w:p>
    <w:p w:rsidR="00000000" w:rsidRDefault="00EF18C6">
      <w:pPr>
        <w:ind w:firstLine="225"/>
        <w:jc w:val="both"/>
        <w:rPr>
          <w:rFonts w:ascii="Times New Roman CYR" w:hAnsi="Times New Roman CYR"/>
        </w:rPr>
      </w:pPr>
      <w:r>
        <w:rPr>
          <w:rFonts w:ascii="Times New Roman CYR" w:hAnsi="Times New Roman CYR"/>
        </w:rPr>
        <w:t>ГОСТ 1050-88 Прокат сортовой, калиброванный, со специальной отделкой поверхности из углеродистой качественной конструкционной стали. Общие технические условия</w:t>
      </w:r>
    </w:p>
    <w:p w:rsidR="00000000" w:rsidRDefault="00EF18C6">
      <w:pPr>
        <w:ind w:firstLine="225"/>
        <w:jc w:val="both"/>
        <w:rPr>
          <w:rFonts w:ascii="Times New Roman CYR" w:hAnsi="Times New Roman CYR"/>
        </w:rPr>
      </w:pPr>
      <w:r>
        <w:rPr>
          <w:rFonts w:ascii="Times New Roman CYR" w:hAnsi="Times New Roman CYR"/>
        </w:rPr>
        <w:t>ГОСТ 3262-75 (СТ СЭВ 107-74) Трубы стальные водогазопроводные. Технические условия</w:t>
      </w:r>
    </w:p>
    <w:p w:rsidR="00000000" w:rsidRDefault="00EF18C6">
      <w:pPr>
        <w:ind w:firstLine="225"/>
        <w:jc w:val="both"/>
        <w:rPr>
          <w:rFonts w:ascii="Times New Roman CYR" w:hAnsi="Times New Roman CYR"/>
        </w:rPr>
      </w:pPr>
      <w:r>
        <w:rPr>
          <w:rFonts w:ascii="Times New Roman CYR" w:hAnsi="Times New Roman CYR"/>
        </w:rPr>
        <w:t>ГОСТ 4543-71 Прокат из легированной конструкционной стали. Технические условия</w:t>
      </w:r>
    </w:p>
    <w:p w:rsidR="00000000" w:rsidRDefault="00EF18C6">
      <w:pPr>
        <w:ind w:firstLine="225"/>
        <w:jc w:val="both"/>
        <w:rPr>
          <w:rFonts w:ascii="Times New Roman CYR" w:hAnsi="Times New Roman CYR"/>
        </w:rPr>
      </w:pPr>
      <w:r>
        <w:rPr>
          <w:rFonts w:ascii="Times New Roman CYR" w:hAnsi="Times New Roman CYR"/>
        </w:rPr>
        <w:t>ГОСТ 8731-87 (СТ СЭВ 1482</w:t>
      </w:r>
      <w:r>
        <w:rPr>
          <w:rFonts w:ascii="Times New Roman CYR" w:hAnsi="Times New Roman CYR"/>
        </w:rPr>
        <w:t>-78) Трубы стальные бесшовные горячедеформированные. Технические условия</w:t>
      </w:r>
    </w:p>
    <w:p w:rsidR="00000000" w:rsidRDefault="00EF18C6">
      <w:pPr>
        <w:ind w:firstLine="225"/>
        <w:jc w:val="both"/>
        <w:rPr>
          <w:rFonts w:ascii="Times New Roman CYR" w:hAnsi="Times New Roman CYR"/>
        </w:rPr>
      </w:pPr>
      <w:r>
        <w:rPr>
          <w:rFonts w:ascii="Times New Roman CYR" w:hAnsi="Times New Roman CYR"/>
        </w:rPr>
        <w:t>ГОСТ 8732-78 (СТ СЭВ 1481-78) Трубы стальные бесшовные горячедеформированные. Сортамент</w:t>
      </w:r>
    </w:p>
    <w:p w:rsidR="00000000" w:rsidRDefault="00EF18C6">
      <w:pPr>
        <w:ind w:firstLine="225"/>
        <w:jc w:val="both"/>
        <w:rPr>
          <w:rFonts w:ascii="Times New Roman CYR" w:hAnsi="Times New Roman CYR"/>
        </w:rPr>
      </w:pPr>
      <w:r>
        <w:rPr>
          <w:rFonts w:ascii="Times New Roman CYR" w:hAnsi="Times New Roman CYR"/>
        </w:rPr>
        <w:t>ГОСТ 8733-74 Трубы стальные бесшовные холоднодеформированные и теплодеформированные. Технические требования</w:t>
      </w:r>
    </w:p>
    <w:p w:rsidR="00000000" w:rsidRDefault="00EF18C6">
      <w:pPr>
        <w:ind w:firstLine="225"/>
        <w:jc w:val="both"/>
        <w:rPr>
          <w:rFonts w:ascii="Times New Roman CYR" w:hAnsi="Times New Roman CYR"/>
        </w:rPr>
      </w:pPr>
      <w:r>
        <w:rPr>
          <w:rFonts w:ascii="Times New Roman CYR" w:hAnsi="Times New Roman CYR"/>
        </w:rPr>
        <w:t>ГОСТ 8734-75 (СТ СЭВ 1483-78) Трубы стальные бесшовные холоднодеформированные. Сортамент</w:t>
      </w:r>
    </w:p>
    <w:p w:rsidR="00000000" w:rsidRDefault="00EF18C6">
      <w:pPr>
        <w:ind w:firstLine="225"/>
        <w:jc w:val="both"/>
        <w:rPr>
          <w:rFonts w:ascii="Times New Roman CYR" w:hAnsi="Times New Roman CYR"/>
        </w:rPr>
      </w:pPr>
      <w:r>
        <w:rPr>
          <w:rFonts w:ascii="Times New Roman CYR" w:hAnsi="Times New Roman CYR"/>
        </w:rPr>
        <w:t>ГОСТ 9544-93 Арматура трубопроводная запорная. Нормы герметичности затворов</w:t>
      </w:r>
    </w:p>
    <w:p w:rsidR="00000000" w:rsidRDefault="00EF18C6">
      <w:pPr>
        <w:ind w:firstLine="225"/>
        <w:jc w:val="both"/>
        <w:rPr>
          <w:rFonts w:ascii="Times New Roman CYR" w:hAnsi="Times New Roman CYR"/>
        </w:rPr>
      </w:pPr>
      <w:r>
        <w:rPr>
          <w:rFonts w:ascii="Times New Roman CYR" w:hAnsi="Times New Roman CYR"/>
        </w:rPr>
        <w:t>ГОСТ 10704-91 Трубы стальные электросварные прямошовные. Сортамент</w:t>
      </w:r>
    </w:p>
    <w:p w:rsidR="00000000" w:rsidRDefault="00EF18C6">
      <w:pPr>
        <w:ind w:firstLine="225"/>
        <w:jc w:val="both"/>
        <w:rPr>
          <w:rFonts w:ascii="Times New Roman CYR" w:hAnsi="Times New Roman CYR"/>
        </w:rPr>
      </w:pPr>
      <w:r>
        <w:rPr>
          <w:rFonts w:ascii="Times New Roman CYR" w:hAnsi="Times New Roman CYR"/>
        </w:rPr>
        <w:t>ГОСТ 10705-</w:t>
      </w:r>
      <w:r>
        <w:rPr>
          <w:rFonts w:ascii="Times New Roman CYR" w:hAnsi="Times New Roman CYR"/>
        </w:rPr>
        <w:t>80 Трубы стальные электросварные. Технические условия</w:t>
      </w:r>
    </w:p>
    <w:p w:rsidR="00000000" w:rsidRDefault="00EF18C6">
      <w:pPr>
        <w:ind w:firstLine="225"/>
        <w:jc w:val="both"/>
        <w:rPr>
          <w:rFonts w:ascii="Times New Roman CYR" w:hAnsi="Times New Roman CYR"/>
        </w:rPr>
      </w:pPr>
      <w:r>
        <w:rPr>
          <w:rFonts w:ascii="Times New Roman CYR" w:hAnsi="Times New Roman CYR"/>
        </w:rPr>
        <w:t>ГОСТ 14202-69 Трубопроводы промышленных предприятий. Опознавательная окраска, предупреждающие знаки и маркировочные щитки</w:t>
      </w:r>
    </w:p>
    <w:p w:rsidR="00000000" w:rsidRDefault="00EF18C6">
      <w:pPr>
        <w:ind w:firstLine="225"/>
        <w:jc w:val="both"/>
        <w:rPr>
          <w:rFonts w:ascii="Times New Roman CYR" w:hAnsi="Times New Roman CYR"/>
        </w:rPr>
      </w:pPr>
      <w:r>
        <w:rPr>
          <w:rFonts w:ascii="Times New Roman CYR" w:hAnsi="Times New Roman CYR"/>
        </w:rPr>
        <w:t>ГОСТ 15518-87 Аппараты теплообменные пластинчатые. Типы, параметры и основные размеры</w:t>
      </w:r>
    </w:p>
    <w:p w:rsidR="00000000" w:rsidRDefault="00EF18C6">
      <w:pPr>
        <w:ind w:firstLine="225"/>
        <w:jc w:val="both"/>
        <w:rPr>
          <w:rFonts w:ascii="Times New Roman CYR" w:hAnsi="Times New Roman CYR"/>
        </w:rPr>
      </w:pPr>
      <w:r>
        <w:rPr>
          <w:rFonts w:ascii="Times New Roman CYR" w:hAnsi="Times New Roman CYR"/>
        </w:rPr>
        <w:t>ГОСТ 19281-89 (ИСО 4950-2-81, ИСО 4950-3-81, ИСО 4951-79, ИСО 4995-78, ИСО 4996-78, ИСО 5952-83) Прокат из стали повышенной прочности. Общие технические условия</w:t>
      </w:r>
    </w:p>
    <w:p w:rsidR="00000000" w:rsidRDefault="00EF18C6">
      <w:pPr>
        <w:ind w:firstLine="225"/>
        <w:jc w:val="both"/>
        <w:rPr>
          <w:rFonts w:ascii="Times New Roman CYR" w:hAnsi="Times New Roman CYR"/>
        </w:rPr>
      </w:pPr>
      <w:r>
        <w:rPr>
          <w:rFonts w:ascii="Times New Roman CYR" w:hAnsi="Times New Roman CYR"/>
        </w:rPr>
        <w:t>ГОСТ 20295-85 Трубы стальные сварные для магистральных газонефтепроводов. Технические усл</w:t>
      </w:r>
      <w:r>
        <w:rPr>
          <w:rFonts w:ascii="Times New Roman CYR" w:hAnsi="Times New Roman CYR"/>
        </w:rPr>
        <w:t>овия</w:t>
      </w:r>
    </w:p>
    <w:p w:rsidR="00000000" w:rsidRDefault="00EF18C6">
      <w:pPr>
        <w:ind w:firstLine="225"/>
        <w:jc w:val="both"/>
        <w:rPr>
          <w:rFonts w:ascii="Times New Roman CYR" w:hAnsi="Times New Roman CYR"/>
        </w:rPr>
      </w:pPr>
      <w:r>
        <w:rPr>
          <w:rFonts w:ascii="Times New Roman CYR" w:hAnsi="Times New Roman CYR"/>
        </w:rPr>
        <w:t>ГОСТ 21563-93 Котлы водогрейные. Основные параметры и технические требования</w:t>
      </w:r>
    </w:p>
    <w:p w:rsidR="00000000" w:rsidRDefault="00EF18C6">
      <w:pPr>
        <w:ind w:firstLine="225"/>
        <w:jc w:val="both"/>
        <w:rPr>
          <w:rFonts w:ascii="Times New Roman CYR" w:hAnsi="Times New Roman CYR"/>
        </w:rPr>
      </w:pPr>
      <w:r>
        <w:rPr>
          <w:rFonts w:ascii="Times New Roman CYR" w:hAnsi="Times New Roman CYR"/>
        </w:rPr>
        <w:t>ГОСТ 27590-88Е Подогреватели водо-водяные систем теплоснабжения. Общие технические условия</w:t>
      </w:r>
    </w:p>
    <w:p w:rsidR="00000000" w:rsidRDefault="00EF18C6">
      <w:pPr>
        <w:ind w:firstLine="225"/>
        <w:jc w:val="both"/>
        <w:rPr>
          <w:rFonts w:ascii="Times New Roman CYR" w:hAnsi="Times New Roman CYR"/>
        </w:rPr>
      </w:pPr>
      <w:r>
        <w:rPr>
          <w:rFonts w:ascii="Times New Roman CYR" w:hAnsi="Times New Roman CYR"/>
        </w:rPr>
        <w:t>СНиП 23-01-99 Строительная климатология</w:t>
      </w:r>
    </w:p>
    <w:p w:rsidR="00000000" w:rsidRDefault="00EF18C6">
      <w:pPr>
        <w:ind w:firstLine="225"/>
        <w:jc w:val="both"/>
        <w:rPr>
          <w:rFonts w:ascii="Times New Roman CYR" w:hAnsi="Times New Roman CYR"/>
        </w:rPr>
      </w:pPr>
      <w:r>
        <w:rPr>
          <w:rFonts w:ascii="Times New Roman CYR" w:hAnsi="Times New Roman CYR"/>
        </w:rPr>
        <w:t>СНиП 2.04.01-85* Внутренний водопровод и канализация зданий</w:t>
      </w:r>
    </w:p>
    <w:p w:rsidR="00000000" w:rsidRDefault="00EF18C6">
      <w:pPr>
        <w:ind w:firstLine="225"/>
        <w:jc w:val="both"/>
        <w:rPr>
          <w:rFonts w:ascii="Times New Roman CYR" w:hAnsi="Times New Roman CYR"/>
        </w:rPr>
      </w:pPr>
      <w:r>
        <w:rPr>
          <w:rFonts w:ascii="Times New Roman CYR" w:hAnsi="Times New Roman CYR"/>
        </w:rPr>
        <w:t>СНиП 2.04.05-91* Отопление, вентиляция и кондиционирование</w:t>
      </w:r>
    </w:p>
    <w:p w:rsidR="00000000" w:rsidRDefault="00EF18C6">
      <w:pPr>
        <w:ind w:firstLine="225"/>
        <w:jc w:val="both"/>
        <w:rPr>
          <w:rFonts w:ascii="Times New Roman CYR" w:hAnsi="Times New Roman CYR"/>
        </w:rPr>
      </w:pPr>
      <w:r>
        <w:rPr>
          <w:rFonts w:ascii="Times New Roman CYR" w:hAnsi="Times New Roman CYR"/>
        </w:rPr>
        <w:t>СНиП 2.04.08-87* Газоснабжение</w:t>
      </w:r>
    </w:p>
    <w:p w:rsidR="00000000" w:rsidRDefault="00EF18C6">
      <w:pPr>
        <w:ind w:firstLine="225"/>
        <w:jc w:val="both"/>
        <w:rPr>
          <w:rFonts w:ascii="Times New Roman CYR" w:hAnsi="Times New Roman CYR"/>
        </w:rPr>
      </w:pPr>
      <w:r>
        <w:rPr>
          <w:rFonts w:ascii="Times New Roman CYR" w:hAnsi="Times New Roman CYR"/>
        </w:rPr>
        <w:t>СНиП 2.04.12-86 Расчет на прочность стальных трубопроводов</w:t>
      </w:r>
    </w:p>
    <w:p w:rsidR="00000000" w:rsidRDefault="00EF18C6">
      <w:pPr>
        <w:ind w:firstLine="225"/>
        <w:jc w:val="both"/>
        <w:rPr>
          <w:rFonts w:ascii="Times New Roman CYR" w:hAnsi="Times New Roman CYR"/>
        </w:rPr>
      </w:pPr>
      <w:r>
        <w:rPr>
          <w:rFonts w:ascii="Times New Roman CYR" w:hAnsi="Times New Roman CYR"/>
        </w:rPr>
        <w:t>СНиП 2.04.14-88* Тепловая изоляция оборудования и трубопроводов</w:t>
      </w:r>
    </w:p>
    <w:p w:rsidR="00000000" w:rsidRDefault="00EF18C6">
      <w:pPr>
        <w:ind w:firstLine="225"/>
        <w:jc w:val="both"/>
        <w:rPr>
          <w:rFonts w:ascii="Times New Roman CYR" w:hAnsi="Times New Roman CYR"/>
        </w:rPr>
      </w:pPr>
      <w:r>
        <w:rPr>
          <w:rFonts w:ascii="Times New Roman CYR" w:hAnsi="Times New Roman CYR"/>
        </w:rPr>
        <w:t>СНиП II-12-77 Защита от шу</w:t>
      </w:r>
      <w:r>
        <w:rPr>
          <w:rFonts w:ascii="Times New Roman CYR" w:hAnsi="Times New Roman CYR"/>
        </w:rPr>
        <w:t>ма</w:t>
      </w:r>
    </w:p>
    <w:p w:rsidR="00000000" w:rsidRDefault="00EF18C6">
      <w:pPr>
        <w:ind w:firstLine="225"/>
        <w:jc w:val="both"/>
        <w:rPr>
          <w:rFonts w:ascii="Times New Roman CYR" w:hAnsi="Times New Roman CYR"/>
        </w:rPr>
      </w:pPr>
      <w:r>
        <w:rPr>
          <w:rFonts w:ascii="Times New Roman CYR" w:hAnsi="Times New Roman CYR"/>
        </w:rPr>
        <w:t>СНиП II-35-76 Котельные установки</w:t>
      </w:r>
    </w:p>
    <w:p w:rsidR="00000000" w:rsidRDefault="00EF18C6">
      <w:pPr>
        <w:ind w:firstLine="225"/>
        <w:jc w:val="both"/>
        <w:rPr>
          <w:rFonts w:ascii="Times New Roman CYR" w:hAnsi="Times New Roman CYR"/>
        </w:rPr>
      </w:pPr>
      <w:r>
        <w:rPr>
          <w:rFonts w:ascii="Times New Roman CYR" w:hAnsi="Times New Roman CYR"/>
        </w:rPr>
        <w:t>НПБ 105-95 Определение категорий помещений и зданий по взрывопожарной и пожарной опасности</w:t>
      </w:r>
    </w:p>
    <w:p w:rsidR="00000000" w:rsidRDefault="00EF18C6">
      <w:pPr>
        <w:ind w:firstLine="225"/>
        <w:jc w:val="both"/>
        <w:rPr>
          <w:rFonts w:ascii="Times New Roman CYR" w:hAnsi="Times New Roman CYR"/>
        </w:rPr>
      </w:pPr>
      <w:r>
        <w:rPr>
          <w:rFonts w:ascii="Times New Roman CYR" w:hAnsi="Times New Roman CYR"/>
        </w:rPr>
        <w:t>ОНД-86 Методика расчета концентраций в атмосферном воздухе вредных веществ, содержащихся в выбросах предприятий</w:t>
      </w:r>
    </w:p>
    <w:p w:rsidR="00000000" w:rsidRDefault="00EF18C6">
      <w:pPr>
        <w:ind w:firstLine="225"/>
        <w:jc w:val="both"/>
        <w:rPr>
          <w:rFonts w:ascii="Times New Roman CYR" w:hAnsi="Times New Roman CYR"/>
        </w:rPr>
      </w:pPr>
      <w:r>
        <w:rPr>
          <w:rFonts w:ascii="Times New Roman CYR" w:hAnsi="Times New Roman CYR"/>
        </w:rPr>
        <w:t>Правила устройства и безопасной эксплуатации паровых и водогрейных котлов</w:t>
      </w:r>
    </w:p>
    <w:p w:rsidR="00000000" w:rsidRDefault="00EF18C6">
      <w:pPr>
        <w:ind w:firstLine="225"/>
        <w:jc w:val="both"/>
        <w:rPr>
          <w:rFonts w:ascii="Times New Roman CYR" w:hAnsi="Times New Roman CYR"/>
        </w:rPr>
      </w:pPr>
      <w:r>
        <w:rPr>
          <w:rFonts w:ascii="Times New Roman CYR" w:hAnsi="Times New Roman CYR"/>
        </w:rPr>
        <w:t>Правила устройства и безопасной эксплуатации паровых котлов с давлением пара не более 0,07 МПа (0,7 кгс/см</w:t>
      </w:r>
      <w:r>
        <w:rPr>
          <w:rFonts w:ascii="Times New Roman CYR" w:hAnsi="Times New Roman CYR"/>
          <w:vertAlign w:val="superscript"/>
        </w:rPr>
        <w:t>2</w:t>
      </w:r>
      <w:r>
        <w:rPr>
          <w:rFonts w:ascii="Times New Roman CYR" w:hAnsi="Times New Roman CYR"/>
        </w:rPr>
        <w:t>), водогрейных котлов и водоподогревателей с температурой нагрева воды не выше 388 К (115 °</w:t>
      </w:r>
      <w:r>
        <w:rPr>
          <w:rFonts w:ascii="Times New Roman CYR" w:hAnsi="Times New Roman CYR"/>
        </w:rPr>
        <w:t>С)</w:t>
      </w:r>
    </w:p>
    <w:p w:rsidR="00000000" w:rsidRDefault="00EF18C6">
      <w:pPr>
        <w:ind w:firstLine="225"/>
        <w:jc w:val="both"/>
        <w:rPr>
          <w:rFonts w:ascii="Times New Roman CYR" w:hAnsi="Times New Roman CYR"/>
        </w:rPr>
      </w:pPr>
      <w:r>
        <w:rPr>
          <w:rFonts w:ascii="Times New Roman CYR" w:hAnsi="Times New Roman CYR"/>
        </w:rPr>
        <w:lastRenderedPageBreak/>
        <w:t>ПБ 03-75-94 (изд. 2000 г.) Правила устройства и безопасной эксплуатации трубопроводов пара и горячей воды.</w:t>
      </w:r>
    </w:p>
    <w:p w:rsidR="00000000" w:rsidRDefault="00EF18C6">
      <w:pPr>
        <w:ind w:firstLine="225"/>
        <w:jc w:val="both"/>
        <w:rPr>
          <w:rFonts w:ascii="Times New Roman CYR" w:hAnsi="Times New Roman CYR"/>
        </w:rPr>
      </w:pPr>
      <w:r>
        <w:rPr>
          <w:rFonts w:ascii="Times New Roman CYR" w:hAnsi="Times New Roman CYR"/>
        </w:rPr>
        <w:t>Правила устройства электроустановок (ПУЭ)</w:t>
      </w:r>
    </w:p>
    <w:p w:rsidR="00000000" w:rsidRDefault="00EF18C6">
      <w:pPr>
        <w:ind w:firstLine="225"/>
        <w:jc w:val="both"/>
        <w:rPr>
          <w:rFonts w:ascii="Times New Roman CYR" w:hAnsi="Times New Roman CYR"/>
        </w:rPr>
      </w:pPr>
      <w:r>
        <w:rPr>
          <w:rFonts w:ascii="Times New Roman CYR" w:hAnsi="Times New Roman CYR"/>
        </w:rPr>
        <w:t>ПБ 10-115-96 Правила устройства и безопасной эксплуатации сосудов, работающих под давлением</w:t>
      </w:r>
    </w:p>
    <w:p w:rsidR="00000000" w:rsidRDefault="00EF18C6">
      <w:pPr>
        <w:ind w:firstLine="225"/>
        <w:jc w:val="both"/>
        <w:rPr>
          <w:rFonts w:ascii="Times New Roman CYR" w:hAnsi="Times New Roman CYR"/>
        </w:rPr>
      </w:pPr>
      <w:r>
        <w:rPr>
          <w:rFonts w:ascii="Times New Roman CYR" w:hAnsi="Times New Roman CYR"/>
        </w:rPr>
        <w:t>РД 34.21.122-87 Инструкция по устройству молниезащиты зданий и сооружений</w:t>
      </w:r>
    </w:p>
    <w:p w:rsidR="00000000" w:rsidRDefault="00EF18C6">
      <w:pPr>
        <w:ind w:firstLine="13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3 ОБЩИЕ УКАЗАНИЯ</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3.1 Котельные по размещению подразделяются на:</w:t>
      </w:r>
    </w:p>
    <w:p w:rsidR="00000000" w:rsidRDefault="00EF18C6">
      <w:pPr>
        <w:ind w:firstLine="225"/>
        <w:jc w:val="both"/>
        <w:rPr>
          <w:rFonts w:ascii="Times New Roman CYR" w:hAnsi="Times New Roman CYR"/>
        </w:rPr>
      </w:pPr>
      <w:r>
        <w:rPr>
          <w:rFonts w:ascii="Times New Roman CYR" w:hAnsi="Times New Roman CYR"/>
        </w:rPr>
        <w:t>- отдельно стоящие,</w:t>
      </w:r>
    </w:p>
    <w:p w:rsidR="00000000" w:rsidRDefault="00EF18C6">
      <w:pPr>
        <w:ind w:firstLine="225"/>
        <w:jc w:val="both"/>
        <w:rPr>
          <w:rFonts w:ascii="Times New Roman CYR" w:hAnsi="Times New Roman CYR"/>
        </w:rPr>
      </w:pPr>
      <w:r>
        <w:rPr>
          <w:rFonts w:ascii="Times New Roman CYR" w:hAnsi="Times New Roman CYR"/>
        </w:rPr>
        <w:t>- пристроенные к зданиям другого назначения,</w:t>
      </w:r>
    </w:p>
    <w:p w:rsidR="00000000" w:rsidRDefault="00EF18C6">
      <w:pPr>
        <w:ind w:firstLine="225"/>
        <w:jc w:val="both"/>
        <w:rPr>
          <w:rFonts w:ascii="Times New Roman CYR" w:hAnsi="Times New Roman CYR"/>
        </w:rPr>
      </w:pPr>
      <w:r>
        <w:rPr>
          <w:rFonts w:ascii="Times New Roman CYR" w:hAnsi="Times New Roman CYR"/>
        </w:rPr>
        <w:t>- встроенные в здания другого назначения независимо от этажа ра</w:t>
      </w:r>
      <w:r>
        <w:rPr>
          <w:rFonts w:ascii="Times New Roman CYR" w:hAnsi="Times New Roman CYR"/>
        </w:rPr>
        <w:t>змещения,</w:t>
      </w:r>
    </w:p>
    <w:p w:rsidR="00000000" w:rsidRDefault="00EF18C6">
      <w:pPr>
        <w:ind w:firstLine="225"/>
        <w:jc w:val="both"/>
        <w:rPr>
          <w:rFonts w:ascii="Times New Roman CYR" w:hAnsi="Times New Roman CYR"/>
        </w:rPr>
      </w:pPr>
      <w:r>
        <w:rPr>
          <w:rFonts w:ascii="Times New Roman CYR" w:hAnsi="Times New Roman CYR"/>
        </w:rPr>
        <w:t>- крышные.</w:t>
      </w:r>
    </w:p>
    <w:p w:rsidR="00000000" w:rsidRDefault="00EF18C6">
      <w:pPr>
        <w:ind w:firstLine="225"/>
        <w:jc w:val="both"/>
        <w:rPr>
          <w:rFonts w:ascii="Times New Roman CYR" w:hAnsi="Times New Roman CYR"/>
        </w:rPr>
      </w:pPr>
      <w:r>
        <w:rPr>
          <w:rFonts w:ascii="Times New Roman CYR" w:hAnsi="Times New Roman CYR"/>
        </w:rPr>
        <w:t>3.2 Тепловая мощность встроенной, пристроенной и крышной котельной не должна превышать потребности в теплоте того здания, для теплоснабжения которого она предназначена.</w:t>
      </w:r>
    </w:p>
    <w:p w:rsidR="00000000" w:rsidRDefault="00EF18C6">
      <w:pPr>
        <w:ind w:firstLine="225"/>
        <w:jc w:val="both"/>
        <w:rPr>
          <w:rFonts w:ascii="Times New Roman CYR" w:hAnsi="Times New Roman CYR"/>
        </w:rPr>
      </w:pPr>
      <w:r>
        <w:rPr>
          <w:rFonts w:ascii="Times New Roman CYR" w:hAnsi="Times New Roman CYR"/>
        </w:rPr>
        <w:t>В отдельных случаях при соответствующем технико-экономическом обосновании допускается возможность использования встроенной, пристроенной или крышной автономной котельной для теплоснабжения нескольких зданий, если тепловая нагрузка дополнительных потребителей не превысит 100% тепловой нагрузки основного здания. Но при это</w:t>
      </w:r>
      <w:r>
        <w:rPr>
          <w:rFonts w:ascii="Times New Roman CYR" w:hAnsi="Times New Roman CYR"/>
        </w:rPr>
        <w:t>м общая тепловая мощность котельной не должна превышать величин, указанных в 3.3-3.5.</w:t>
      </w:r>
    </w:p>
    <w:p w:rsidR="00000000" w:rsidRDefault="00EF18C6">
      <w:pPr>
        <w:ind w:firstLine="225"/>
        <w:jc w:val="both"/>
        <w:rPr>
          <w:rFonts w:ascii="Times New Roman CYR" w:hAnsi="Times New Roman CYR"/>
        </w:rPr>
      </w:pPr>
      <w:r>
        <w:rPr>
          <w:rFonts w:ascii="Times New Roman CYR" w:hAnsi="Times New Roman CYR"/>
        </w:rPr>
        <w:t>3.3 Для производственных зданий промышленных предприятий допускается проектирование пристроенных, встроенных и крышных котельных. Для котельных, пристроенных к зданиям указанного назначения, общая тепловая мощность устанавливаемых котлов, единичная производительность каждого котла и параметры теплоносителя не нормируются. При этом котельные должны располагаться у стен здания, где расстояние от стены котельной до ближайшего</w:t>
      </w:r>
      <w:r>
        <w:rPr>
          <w:rFonts w:ascii="Times New Roman CYR" w:hAnsi="Times New Roman CYR"/>
        </w:rPr>
        <w:t xml:space="preserve"> проема должно быть не менее 2 м по горизонтали, а расстояние от перекрытия котельной до ближайшего проема по вертикали - не менее 8 м.</w:t>
      </w:r>
    </w:p>
    <w:p w:rsidR="00000000" w:rsidRDefault="00EF18C6">
      <w:pPr>
        <w:ind w:firstLine="225"/>
        <w:jc w:val="both"/>
        <w:rPr>
          <w:rFonts w:ascii="Times New Roman CYR" w:hAnsi="Times New Roman CYR"/>
        </w:rPr>
      </w:pPr>
      <w:r>
        <w:rPr>
          <w:rFonts w:ascii="Times New Roman CYR" w:hAnsi="Times New Roman CYR"/>
        </w:rPr>
        <w:t>Для котельных, встроенных в производственные здания промышленных предприятий при применении котлов с давлением пара до 0,07 МПа (0,7 кгс/см</w:t>
      </w:r>
      <w:r>
        <w:rPr>
          <w:rFonts w:ascii="Times New Roman CYR" w:hAnsi="Times New Roman CYR"/>
          <w:vertAlign w:val="superscript"/>
        </w:rPr>
        <w:t>2</w:t>
      </w:r>
      <w:r>
        <w:rPr>
          <w:rFonts w:ascii="Times New Roman CYR" w:hAnsi="Times New Roman CYR"/>
        </w:rPr>
        <w:t>) и температурой воды до 115 °С, тепловая мощность котлов не нормируется. Тепловая мощность котлов с давлением пара более 0,07 МПа (0,7 кгс/см</w:t>
      </w:r>
      <w:r>
        <w:rPr>
          <w:rFonts w:ascii="Times New Roman CYR" w:hAnsi="Times New Roman CYR"/>
          <w:vertAlign w:val="superscript"/>
        </w:rPr>
        <w:t>2</w:t>
      </w:r>
      <w:r>
        <w:rPr>
          <w:rFonts w:ascii="Times New Roman CYR" w:hAnsi="Times New Roman CYR"/>
        </w:rPr>
        <w:t>) и температурой воды более 115 °С не должна превышать величин, установленных "Правилами устр</w:t>
      </w:r>
      <w:r>
        <w:rPr>
          <w:rFonts w:ascii="Times New Roman CYR" w:hAnsi="Times New Roman CYR"/>
        </w:rPr>
        <w:t>ойства и безопасной эксплуатации паровых и водогрейных котлов", утвержденными Госгортехнадзором России.</w:t>
      </w:r>
    </w:p>
    <w:p w:rsidR="00000000" w:rsidRDefault="00EF18C6">
      <w:pPr>
        <w:ind w:firstLine="225"/>
        <w:jc w:val="both"/>
        <w:rPr>
          <w:rFonts w:ascii="Times New Roman CYR" w:hAnsi="Times New Roman CYR"/>
        </w:rPr>
      </w:pPr>
      <w:r>
        <w:rPr>
          <w:rFonts w:ascii="Times New Roman CYR" w:hAnsi="Times New Roman CYR"/>
        </w:rPr>
        <w:t>Крышные котельные для производственных зданий промышленных предприятий допускается проектировать с применением котлов с давлением пара до 0,07 МПа (0,7 кгс/см</w:t>
      </w:r>
      <w:r>
        <w:rPr>
          <w:rFonts w:ascii="Times New Roman CYR" w:hAnsi="Times New Roman CYR"/>
          <w:vertAlign w:val="superscript"/>
        </w:rPr>
        <w:t>2</w:t>
      </w:r>
      <w:r>
        <w:rPr>
          <w:rFonts w:ascii="Times New Roman CYR" w:hAnsi="Times New Roman CYR"/>
        </w:rPr>
        <w:t>) и температурой воды до 115 °С. При этом тепловая мощность такой котельной не должна превышать потребности в теплоте здания, для теплоснабжения которого она предназначена.</w:t>
      </w:r>
    </w:p>
    <w:p w:rsidR="00000000" w:rsidRDefault="00EF18C6">
      <w:pPr>
        <w:ind w:firstLine="225"/>
        <w:jc w:val="both"/>
        <w:rPr>
          <w:rFonts w:ascii="Times New Roman CYR" w:hAnsi="Times New Roman CYR"/>
        </w:rPr>
      </w:pPr>
      <w:r>
        <w:rPr>
          <w:rFonts w:ascii="Times New Roman CYR" w:hAnsi="Times New Roman CYR"/>
        </w:rPr>
        <w:t>Не допускается размещать крышные и встроенные котельные над и под производст</w:t>
      </w:r>
      <w:r>
        <w:rPr>
          <w:rFonts w:ascii="Times New Roman CYR" w:hAnsi="Times New Roman CYR"/>
        </w:rPr>
        <w:t>венными помещениями и складами категорий А и Б по взрывопожарной и пожарной опасности.</w:t>
      </w:r>
    </w:p>
    <w:p w:rsidR="00000000" w:rsidRDefault="00EF18C6">
      <w:pPr>
        <w:ind w:firstLine="225"/>
        <w:jc w:val="both"/>
        <w:rPr>
          <w:rFonts w:ascii="Times New Roman CYR" w:hAnsi="Times New Roman CYR"/>
        </w:rPr>
      </w:pPr>
      <w:r>
        <w:rPr>
          <w:rFonts w:ascii="Times New Roman CYR" w:hAnsi="Times New Roman CYR"/>
        </w:rPr>
        <w:t>3.4 Не допускается встраивать котельные в жилые многоквартирные здания.</w:t>
      </w:r>
    </w:p>
    <w:p w:rsidR="00000000" w:rsidRDefault="00EF18C6">
      <w:pPr>
        <w:ind w:firstLine="225"/>
        <w:jc w:val="both"/>
        <w:rPr>
          <w:rFonts w:ascii="Times New Roman CYR" w:hAnsi="Times New Roman CYR"/>
        </w:rPr>
      </w:pPr>
      <w:r>
        <w:rPr>
          <w:rFonts w:ascii="Times New Roman CYR" w:hAnsi="Times New Roman CYR"/>
        </w:rPr>
        <w:t>Для жилых зданий допускается устройство пристроенных и крышных котельных. Указанные котельные допускается проектировать с применением водогрейных котлов с температурой воды до 115 °С. При этом тепловая мощность котельной не должна быть более 3,0 МВт. Не допускается проектирование пристроенных котельных, непосредственно примыкающих к жилым зданиям со с</w:t>
      </w:r>
      <w:r>
        <w:rPr>
          <w:rFonts w:ascii="Times New Roman CYR" w:hAnsi="Times New Roman CYR"/>
        </w:rPr>
        <w:t>тороны входных подъездов и участков стен с оконными проемами, где расстояние от внешней стены котельной до ближайшего окна жилого помещения менее 4 м по горизонтали, а расстояние от перекрытия котельной до ближайшего окна жилого помещения менее 8 м по вертикали.</w:t>
      </w:r>
    </w:p>
    <w:p w:rsidR="00000000" w:rsidRDefault="00EF18C6">
      <w:pPr>
        <w:ind w:firstLine="225"/>
        <w:jc w:val="both"/>
        <w:rPr>
          <w:rFonts w:ascii="Times New Roman CYR" w:hAnsi="Times New Roman CYR"/>
        </w:rPr>
      </w:pPr>
      <w:r>
        <w:rPr>
          <w:rFonts w:ascii="Times New Roman CYR" w:hAnsi="Times New Roman CYR"/>
        </w:rPr>
        <w:t>Не допускается размещение 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 (стена здания, к которому пристраивается крышная</w:t>
      </w:r>
      <w:r>
        <w:rPr>
          <w:rFonts w:ascii="Times New Roman CYR" w:hAnsi="Times New Roman CYR"/>
        </w:rPr>
        <w:t xml:space="preserve"> котельная, не может служить стеной котельной).</w:t>
      </w:r>
    </w:p>
    <w:p w:rsidR="00000000" w:rsidRDefault="00EF18C6">
      <w:pPr>
        <w:ind w:firstLine="225"/>
        <w:jc w:val="both"/>
        <w:rPr>
          <w:rFonts w:ascii="Times New Roman CYR" w:hAnsi="Times New Roman CYR"/>
        </w:rPr>
      </w:pPr>
      <w:r>
        <w:rPr>
          <w:rFonts w:ascii="Times New Roman CYR" w:hAnsi="Times New Roman CYR"/>
        </w:rPr>
        <w:t>3.5 Для общественных, административных и бытовых зданий допускается проектирование встроенных, пристроенных и крышных котельных при применении:</w:t>
      </w:r>
    </w:p>
    <w:p w:rsidR="00000000" w:rsidRDefault="00EF18C6">
      <w:pPr>
        <w:ind w:firstLine="225"/>
        <w:jc w:val="both"/>
        <w:rPr>
          <w:rFonts w:ascii="Times New Roman CYR" w:hAnsi="Times New Roman CYR"/>
        </w:rPr>
      </w:pPr>
      <w:r>
        <w:rPr>
          <w:rFonts w:ascii="Times New Roman CYR" w:hAnsi="Times New Roman CYR"/>
        </w:rPr>
        <w:t>- водогрейных котлов с температурой нагрева воды до 115 °С;</w:t>
      </w:r>
    </w:p>
    <w:p w:rsidR="00000000" w:rsidRDefault="00EF18C6">
      <w:pPr>
        <w:ind w:firstLine="225"/>
        <w:jc w:val="both"/>
        <w:rPr>
          <w:rFonts w:ascii="Times New Roman CYR" w:hAnsi="Times New Roman CYR"/>
        </w:rPr>
      </w:pPr>
      <w:r>
        <w:rPr>
          <w:rFonts w:ascii="Times New Roman CYR" w:hAnsi="Times New Roman CYR"/>
        </w:rPr>
        <w:lastRenderedPageBreak/>
        <w:t>- паровых котлов с давлением насыщенного пара до 0,07 МПа (0,7 кгс/см</w:t>
      </w:r>
      <w:r>
        <w:rPr>
          <w:rFonts w:ascii="Times New Roman CYR" w:hAnsi="Times New Roman CYR"/>
          <w:vertAlign w:val="superscript"/>
        </w:rPr>
        <w:t>2</w:t>
      </w:r>
      <w:r>
        <w:rPr>
          <w:rFonts w:ascii="Times New Roman CYR" w:hAnsi="Times New Roman CYR"/>
        </w:rPr>
        <w:t>), удовлетворяющих условию (</w:t>
      </w:r>
      <w:r>
        <w:rPr>
          <w:rFonts w:ascii="Times New Roman CYR" w:hAnsi="Times New Roman CYR"/>
          <w:i/>
        </w:rPr>
        <w:t>t</w:t>
      </w:r>
      <w:r>
        <w:rPr>
          <w:rFonts w:ascii="Times New Roman CYR" w:hAnsi="Times New Roman CYR"/>
        </w:rPr>
        <w:t xml:space="preserve"> - 100) </w:t>
      </w:r>
      <w:r>
        <w:rPr>
          <w:rFonts w:ascii="Times New Roman CYR" w:hAnsi="Times New Roman CYR"/>
          <w:i/>
        </w:rPr>
        <w:t>V</w:t>
      </w:r>
      <w:r>
        <w:rPr>
          <w:rFonts w:ascii="Times New Roman CYR" w:hAnsi="Times New Roman CYR"/>
        </w:rPr>
        <w:t xml:space="preserve"> </w:t>
      </w:r>
      <w:r>
        <w:rPr>
          <w:rFonts w:ascii="Times New Roman CYR" w:hAnsi="Times New Roman CYR"/>
        </w:rPr>
        <w:sym w:font="Symbol" w:char="F0A3"/>
      </w:r>
      <w:r>
        <w:rPr>
          <w:rFonts w:ascii="Times New Roman CYR" w:hAnsi="Times New Roman CYR"/>
        </w:rPr>
        <w:t xml:space="preserve"> 100 для каждого котла, где </w:t>
      </w:r>
      <w:r>
        <w:rPr>
          <w:rFonts w:ascii="Times New Roman CYR" w:hAnsi="Times New Roman CYR"/>
          <w:i/>
        </w:rPr>
        <w:t>t</w:t>
      </w:r>
      <w:r>
        <w:rPr>
          <w:rFonts w:ascii="Times New Roman CYR" w:hAnsi="Times New Roman CYR"/>
        </w:rPr>
        <w:t xml:space="preserve"> - температура насыщенного пара при рабочем давлении, °С; </w:t>
      </w:r>
      <w:r>
        <w:rPr>
          <w:rFonts w:ascii="Times New Roman CYR" w:hAnsi="Times New Roman CYR"/>
          <w:i/>
        </w:rPr>
        <w:t>V</w:t>
      </w:r>
      <w:r>
        <w:rPr>
          <w:rFonts w:ascii="Times New Roman CYR" w:hAnsi="Times New Roman CYR"/>
        </w:rPr>
        <w:t>- водяной объем котла, м</w:t>
      </w:r>
      <w:r>
        <w:rPr>
          <w:rFonts w:ascii="Times New Roman CYR" w:hAnsi="Times New Roman CYR"/>
          <w:vertAlign w:val="superscript"/>
        </w:rPr>
        <w:t>3</w:t>
      </w:r>
      <w:r>
        <w:rPr>
          <w:rFonts w:ascii="Times New Roman CYR" w:hAnsi="Times New Roman CYR"/>
        </w:rPr>
        <w:t>.</w:t>
      </w:r>
    </w:p>
    <w:p w:rsidR="00000000" w:rsidRDefault="00EF18C6">
      <w:pPr>
        <w:ind w:firstLine="225"/>
        <w:jc w:val="both"/>
        <w:rPr>
          <w:rFonts w:ascii="Times New Roman CYR" w:hAnsi="Times New Roman CYR"/>
        </w:rPr>
      </w:pPr>
      <w:r>
        <w:rPr>
          <w:rFonts w:ascii="Times New Roman CYR" w:hAnsi="Times New Roman CYR"/>
        </w:rPr>
        <w:t>При этом в котельных, расположенных</w:t>
      </w:r>
      <w:r>
        <w:rPr>
          <w:rFonts w:ascii="Times New Roman CYR" w:hAnsi="Times New Roman CYR"/>
        </w:rPr>
        <w:t xml:space="preserve"> в подвале, не допускается предусматривать котлы, предназначенные для работы на газообразном и жидком топливе с температурой вспышки паров ниже 45 °С.</w:t>
      </w:r>
    </w:p>
    <w:p w:rsidR="00000000" w:rsidRDefault="00EF18C6">
      <w:pPr>
        <w:ind w:firstLine="225"/>
        <w:jc w:val="both"/>
        <w:rPr>
          <w:rFonts w:ascii="Times New Roman CYR" w:hAnsi="Times New Roman CYR"/>
        </w:rPr>
      </w:pPr>
      <w:r>
        <w:rPr>
          <w:rFonts w:ascii="Times New Roman CYR" w:hAnsi="Times New Roman CYR"/>
        </w:rPr>
        <w:t>Общая тепловая мощность автономной котельной не должна превышать:</w:t>
      </w:r>
    </w:p>
    <w:p w:rsidR="00000000" w:rsidRDefault="00EF18C6">
      <w:pPr>
        <w:ind w:firstLine="225"/>
        <w:jc w:val="both"/>
        <w:rPr>
          <w:rFonts w:ascii="Times New Roman CYR" w:hAnsi="Times New Roman CYR"/>
        </w:rPr>
      </w:pPr>
      <w:r>
        <w:rPr>
          <w:rFonts w:ascii="Times New Roman CYR" w:hAnsi="Times New Roman CYR"/>
        </w:rPr>
        <w:t>3,0 МВт - для крышной и встроенной котельной с котлами на жидком и газообразном топливе;</w:t>
      </w:r>
    </w:p>
    <w:p w:rsidR="00000000" w:rsidRDefault="00EF18C6">
      <w:pPr>
        <w:ind w:firstLine="225"/>
        <w:jc w:val="both"/>
        <w:rPr>
          <w:rFonts w:ascii="Times New Roman CYR" w:hAnsi="Times New Roman CYR"/>
        </w:rPr>
      </w:pPr>
      <w:r>
        <w:rPr>
          <w:rFonts w:ascii="Times New Roman CYR" w:hAnsi="Times New Roman CYR"/>
        </w:rPr>
        <w:t>1,5 МВт - для встроенной котельной с котлами на твердом топливе.</w:t>
      </w:r>
    </w:p>
    <w:p w:rsidR="00000000" w:rsidRDefault="00EF18C6">
      <w:pPr>
        <w:ind w:firstLine="225"/>
        <w:jc w:val="both"/>
        <w:rPr>
          <w:rFonts w:ascii="Times New Roman CYR" w:hAnsi="Times New Roman CYR"/>
        </w:rPr>
      </w:pPr>
      <w:r>
        <w:rPr>
          <w:rFonts w:ascii="Times New Roman CYR" w:hAnsi="Times New Roman CYR"/>
        </w:rPr>
        <w:t>Общая тепловая мощность пристроенных котельных не ограничивается.</w:t>
      </w:r>
    </w:p>
    <w:p w:rsidR="00000000" w:rsidRDefault="00EF18C6">
      <w:pPr>
        <w:ind w:firstLine="225"/>
        <w:jc w:val="both"/>
        <w:rPr>
          <w:rFonts w:ascii="Times New Roman CYR" w:hAnsi="Times New Roman CYR"/>
        </w:rPr>
      </w:pPr>
      <w:r>
        <w:rPr>
          <w:rFonts w:ascii="Times New Roman CYR" w:hAnsi="Times New Roman CYR"/>
        </w:rPr>
        <w:t>Не допускается размещение пристроенных котельных со стороны главного фасада</w:t>
      </w:r>
      <w:r>
        <w:rPr>
          <w:rFonts w:ascii="Times New Roman CYR" w:hAnsi="Times New Roman CYR"/>
        </w:rPr>
        <w:t xml:space="preserve"> здания. Расстояние от стены здания котельной до ближайшего окна должно быть не менее 4 м по горизонтали, а от покрытия котельной до ближайшего окна - не менее 8 м по вертикали. Такие котельные не допускается размещать смежно, под и над помещениями с одновременным пребыванием в них более 50 человек.</w:t>
      </w:r>
    </w:p>
    <w:p w:rsidR="00000000" w:rsidRDefault="00EF18C6">
      <w:pPr>
        <w:ind w:firstLine="225"/>
        <w:jc w:val="both"/>
        <w:rPr>
          <w:rFonts w:ascii="Times New Roman CYR" w:hAnsi="Times New Roman CYR"/>
        </w:rPr>
      </w:pPr>
      <w:r>
        <w:rPr>
          <w:rFonts w:ascii="Times New Roman CYR" w:hAnsi="Times New Roman CYR"/>
        </w:rPr>
        <w:t>Не допускается проектирование крышных, встроенных и пристроенных котельных к зданиям детских дошкольных и школьных учреждений, к лечебным корпусам больниц и поликлиник с круглосуточным пребыванием больных, к спа</w:t>
      </w:r>
      <w:r>
        <w:rPr>
          <w:rFonts w:ascii="Times New Roman CYR" w:hAnsi="Times New Roman CYR"/>
        </w:rPr>
        <w:t>льным корпусам санаториев и учреждений отдыха.</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b/>
        </w:rPr>
        <w:t>(Измененная редакция, Попр. 2001)</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3.6 Возможность установки крышной котельной на зданиях любого назначения выше отметки 26,5 м должна согласовываться с местными органами Государственной противопожарной службы.</w:t>
      </w:r>
    </w:p>
    <w:p w:rsidR="00000000" w:rsidRDefault="00EF18C6">
      <w:pPr>
        <w:ind w:firstLine="225"/>
        <w:jc w:val="both"/>
        <w:rPr>
          <w:rFonts w:ascii="Times New Roman CYR" w:hAnsi="Times New Roman CYR"/>
        </w:rPr>
      </w:pPr>
      <w:r>
        <w:rPr>
          <w:rFonts w:ascii="Times New Roman CYR" w:hAnsi="Times New Roman CYR"/>
        </w:rPr>
        <w:t>3.7 Тепловые нагрузки для расчета и выбора оборудования котельных должны определяться для трех режимов:</w:t>
      </w:r>
    </w:p>
    <w:p w:rsidR="00000000" w:rsidRDefault="00EF18C6">
      <w:pPr>
        <w:ind w:firstLine="225"/>
        <w:jc w:val="both"/>
        <w:rPr>
          <w:rFonts w:ascii="Times New Roman CYR" w:hAnsi="Times New Roman CYR"/>
        </w:rPr>
      </w:pPr>
      <w:r>
        <w:rPr>
          <w:rFonts w:ascii="Times New Roman CYR" w:hAnsi="Times New Roman CYR"/>
        </w:rPr>
        <w:t>максимального - при температуре наружного воздуха в наиболее холодную пятидневку;</w:t>
      </w:r>
    </w:p>
    <w:p w:rsidR="00000000" w:rsidRDefault="00EF18C6">
      <w:pPr>
        <w:ind w:firstLine="225"/>
        <w:jc w:val="both"/>
        <w:rPr>
          <w:rFonts w:ascii="Times New Roman CYR" w:hAnsi="Times New Roman CYR"/>
        </w:rPr>
      </w:pPr>
      <w:r>
        <w:rPr>
          <w:rFonts w:ascii="Times New Roman CYR" w:hAnsi="Times New Roman CYR"/>
        </w:rPr>
        <w:t>среднего - при средней температуре наружного воздуха в наиболее хол</w:t>
      </w:r>
      <w:r>
        <w:rPr>
          <w:rFonts w:ascii="Times New Roman CYR" w:hAnsi="Times New Roman CYR"/>
        </w:rPr>
        <w:t>одный месяц;</w:t>
      </w:r>
    </w:p>
    <w:p w:rsidR="00000000" w:rsidRDefault="00EF18C6">
      <w:pPr>
        <w:ind w:firstLine="225"/>
        <w:jc w:val="both"/>
        <w:rPr>
          <w:rFonts w:ascii="Times New Roman CYR" w:hAnsi="Times New Roman CYR"/>
        </w:rPr>
      </w:pPr>
      <w:r>
        <w:rPr>
          <w:rFonts w:ascii="Times New Roman CYR" w:hAnsi="Times New Roman CYR"/>
        </w:rPr>
        <w:t>летнего.</w:t>
      </w:r>
    </w:p>
    <w:p w:rsidR="00000000" w:rsidRDefault="00EF18C6">
      <w:pPr>
        <w:ind w:firstLine="225"/>
        <w:jc w:val="both"/>
        <w:rPr>
          <w:rFonts w:ascii="Times New Roman CYR" w:hAnsi="Times New Roman CYR"/>
        </w:rPr>
      </w:pPr>
      <w:r>
        <w:rPr>
          <w:rFonts w:ascii="Times New Roman CYR" w:hAnsi="Times New Roman CYR"/>
        </w:rPr>
        <w:t>Указанные расчетные температуры наружного воздуха принимаются в соответствии со СНиП 23-01 и СНиП 2.04.05.</w:t>
      </w:r>
    </w:p>
    <w:p w:rsidR="00000000" w:rsidRDefault="00EF18C6">
      <w:pPr>
        <w:ind w:firstLine="225"/>
        <w:jc w:val="both"/>
        <w:rPr>
          <w:rFonts w:ascii="Times New Roman CYR" w:hAnsi="Times New Roman CYR"/>
        </w:rPr>
      </w:pPr>
      <w:r>
        <w:rPr>
          <w:rFonts w:ascii="Times New Roman CYR" w:hAnsi="Times New Roman CYR"/>
        </w:rPr>
        <w:t>3.8 Для теплоснабжения зданий и сооружений, имеющих дежурное отопление или в работе систем отопления которых допускаются перерывы, следует предусматривать возможность работы оборудования котельной с переменными нагрузками.</w:t>
      </w:r>
    </w:p>
    <w:p w:rsidR="00000000" w:rsidRDefault="00EF18C6">
      <w:pPr>
        <w:ind w:firstLine="225"/>
        <w:jc w:val="both"/>
        <w:rPr>
          <w:rFonts w:ascii="Times New Roman CYR" w:hAnsi="Times New Roman CYR"/>
        </w:rPr>
      </w:pPr>
      <w:r>
        <w:rPr>
          <w:rFonts w:ascii="Times New Roman CYR" w:hAnsi="Times New Roman CYR"/>
        </w:rPr>
        <w:t>3.9 Расчетная производительность котельной определяется суммой расходов тепла на отопление и вентиляцию при максимальном режиме (максимальные тепловые нагрузки)</w:t>
      </w:r>
      <w:r>
        <w:rPr>
          <w:rFonts w:ascii="Times New Roman CYR" w:hAnsi="Times New Roman CYR"/>
        </w:rPr>
        <w:t xml:space="preserve"> и тепловых нагрузок на горячее водоснабжение при среднем режиме и расчетных нагрузок на технологические цели при среднем режиме. При определении расчетной производительности котельной должны учитываться также расходы тепла на собственные нужды котельной, включая отопление в котельной.</w:t>
      </w:r>
    </w:p>
    <w:p w:rsidR="00000000" w:rsidRDefault="00EF18C6">
      <w:pPr>
        <w:ind w:firstLine="225"/>
        <w:jc w:val="both"/>
        <w:rPr>
          <w:rFonts w:ascii="Times New Roman CYR" w:hAnsi="Times New Roman CYR"/>
        </w:rPr>
      </w:pPr>
      <w:r>
        <w:rPr>
          <w:rFonts w:ascii="Times New Roman CYR" w:hAnsi="Times New Roman CYR"/>
        </w:rPr>
        <w:t xml:space="preserve">3.10 Максимальные тепловые нагрузки на отопление </w:t>
      </w:r>
      <w:r>
        <w:rPr>
          <w:rFonts w:ascii="Times New Roman CYR" w:hAnsi="Times New Roman CYR"/>
          <w:position w:val="-12"/>
        </w:rPr>
        <w:object w:dxaOrig="5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pt" o:ole="">
            <v:imagedata r:id="rId4" o:title=""/>
          </v:shape>
          <o:OLEObject Type="Embed" ProgID="Equation.3" ShapeID="_x0000_i1025" DrawAspect="Content" ObjectID="_1329740920" r:id="rId5"/>
        </w:object>
      </w:r>
      <w:r>
        <w:rPr>
          <w:rFonts w:ascii="Times New Roman CYR" w:hAnsi="Times New Roman CYR"/>
        </w:rPr>
        <w:t xml:space="preserve">, вентиляцию </w:t>
      </w:r>
      <w:r>
        <w:rPr>
          <w:rFonts w:ascii="Times New Roman CYR" w:hAnsi="Times New Roman CYR"/>
          <w:position w:val="-12"/>
        </w:rPr>
        <w:object w:dxaOrig="560" w:dyaOrig="360">
          <v:shape id="_x0000_i1026" type="#_x0000_t75" style="width:27.75pt;height:18pt" o:ole="">
            <v:imagedata r:id="rId6" o:title=""/>
          </v:shape>
          <o:OLEObject Type="Embed" ProgID="Equation.3" ShapeID="_x0000_i1026" DrawAspect="Content" ObjectID="_1329740921" r:id="rId7"/>
        </w:object>
      </w:r>
      <w:r>
        <w:rPr>
          <w:rFonts w:ascii="Times New Roman CYR" w:hAnsi="Times New Roman CYR"/>
        </w:rPr>
        <w:t xml:space="preserve"> и средние тепловые нагрузки на горячее водоснабжение </w:t>
      </w:r>
      <w:r>
        <w:rPr>
          <w:rFonts w:ascii="Times New Roman CYR" w:hAnsi="Times New Roman CYR"/>
          <w:position w:val="-12"/>
        </w:rPr>
        <w:object w:dxaOrig="420" w:dyaOrig="360">
          <v:shape id="_x0000_i1027" type="#_x0000_t75" style="width:21pt;height:18pt" o:ole="">
            <v:imagedata r:id="rId8" o:title=""/>
          </v:shape>
          <o:OLEObject Type="Embed" ProgID="Equation.3" ShapeID="_x0000_i1027" DrawAspect="Content" ObjectID="_1329740922" r:id="rId9"/>
        </w:object>
      </w:r>
      <w:r>
        <w:rPr>
          <w:rFonts w:ascii="Times New Roman CYR" w:hAnsi="Times New Roman CYR"/>
        </w:rPr>
        <w:t xml:space="preserve"> жилых, общественных и производственных </w:t>
      </w:r>
      <w:r>
        <w:rPr>
          <w:rFonts w:ascii="Times New Roman CYR" w:hAnsi="Times New Roman CYR"/>
        </w:rPr>
        <w:t>зданий следует принимать по соответствующим проектам.</w:t>
      </w:r>
    </w:p>
    <w:p w:rsidR="00000000" w:rsidRDefault="00EF18C6">
      <w:pPr>
        <w:ind w:firstLine="225"/>
        <w:jc w:val="both"/>
        <w:rPr>
          <w:rFonts w:ascii="Times New Roman CYR" w:hAnsi="Times New Roman CYR"/>
        </w:rPr>
      </w:pPr>
      <w:r>
        <w:rPr>
          <w:rFonts w:ascii="Times New Roman CYR" w:hAnsi="Times New Roman CYR"/>
        </w:rPr>
        <w:t>При отсутствии проектов допускается определять тепловые нагрузки в соответствии с требованиями 3.13.</w:t>
      </w:r>
    </w:p>
    <w:p w:rsidR="00000000" w:rsidRDefault="00EF18C6">
      <w:pPr>
        <w:ind w:firstLine="225"/>
        <w:jc w:val="both"/>
        <w:rPr>
          <w:rFonts w:ascii="Times New Roman CYR" w:hAnsi="Times New Roman CYR"/>
        </w:rPr>
      </w:pPr>
      <w:r>
        <w:rPr>
          <w:rFonts w:ascii="Times New Roman CYR" w:hAnsi="Times New Roman CYR"/>
        </w:rPr>
        <w:t>3.11 Расчетные тепловые нагрузки на технологические процессы и количество возвращаемого конденсата следует принимать по проектам промышленных предприятий.</w:t>
      </w:r>
    </w:p>
    <w:p w:rsidR="00000000" w:rsidRDefault="00EF18C6">
      <w:pPr>
        <w:ind w:firstLine="225"/>
        <w:jc w:val="both"/>
        <w:rPr>
          <w:rFonts w:ascii="Times New Roman CYR" w:hAnsi="Times New Roman CYR"/>
        </w:rPr>
      </w:pPr>
      <w:r>
        <w:rPr>
          <w:rFonts w:ascii="Times New Roman CYR" w:hAnsi="Times New Roman CYR"/>
        </w:rPr>
        <w:t>При определении суммарных тепловых нагрузок для предприятия следует учитывать несовпадение максимумов тепловых нагрузок на технологические процессы по отдельным потребителям.</w:t>
      </w:r>
    </w:p>
    <w:p w:rsidR="00000000" w:rsidRDefault="00EF18C6">
      <w:pPr>
        <w:ind w:firstLine="225"/>
        <w:jc w:val="both"/>
        <w:rPr>
          <w:rFonts w:ascii="Times New Roman CYR" w:hAnsi="Times New Roman CYR"/>
        </w:rPr>
      </w:pPr>
      <w:r>
        <w:rPr>
          <w:rFonts w:ascii="Times New Roman CYR" w:hAnsi="Times New Roman CYR"/>
        </w:rPr>
        <w:t>3.12 Средние тепловые нагру</w:t>
      </w:r>
      <w:r>
        <w:rPr>
          <w:rFonts w:ascii="Times New Roman CYR" w:hAnsi="Times New Roman CYR"/>
        </w:rPr>
        <w:t xml:space="preserve">зки на горячее водоснабжение </w:t>
      </w:r>
      <w:r>
        <w:rPr>
          <w:rFonts w:ascii="Times New Roman CYR" w:hAnsi="Times New Roman CYR"/>
          <w:position w:val="-12"/>
        </w:rPr>
        <w:object w:dxaOrig="420" w:dyaOrig="360">
          <v:shape id="_x0000_i1028" type="#_x0000_t75" style="width:21pt;height:18pt" o:ole="">
            <v:imagedata r:id="rId8" o:title=""/>
          </v:shape>
          <o:OLEObject Type="Embed" ProgID="Equation.3" ShapeID="_x0000_i1028" DrawAspect="Content" ObjectID="_1329740923" r:id="rId10"/>
        </w:object>
      </w:r>
      <w:r>
        <w:rPr>
          <w:rFonts w:ascii="Times New Roman CYR" w:hAnsi="Times New Roman CYR"/>
        </w:rPr>
        <w:t xml:space="preserve"> следует определять по нормам расхода горячей воды в соответствии со СНиП 2.04.01.</w:t>
      </w:r>
    </w:p>
    <w:p w:rsidR="00000000" w:rsidRDefault="00EF18C6">
      <w:pPr>
        <w:ind w:firstLine="225"/>
        <w:jc w:val="both"/>
        <w:rPr>
          <w:rFonts w:ascii="Times New Roman CYR" w:hAnsi="Times New Roman CYR"/>
        </w:rPr>
      </w:pPr>
      <w:r>
        <w:rPr>
          <w:rFonts w:ascii="Times New Roman CYR" w:hAnsi="Times New Roman CYR"/>
        </w:rPr>
        <w:t>3.13 При отсутствии проектов тепловые нагрузки на отопление, вентиляцию и горячее водоснабжение определяют:</w:t>
      </w:r>
    </w:p>
    <w:p w:rsidR="00000000" w:rsidRDefault="00EF18C6">
      <w:pPr>
        <w:ind w:firstLine="225"/>
        <w:jc w:val="both"/>
        <w:rPr>
          <w:rFonts w:ascii="Times New Roman CYR" w:hAnsi="Times New Roman CYR"/>
        </w:rPr>
      </w:pPr>
      <w:r>
        <w:rPr>
          <w:rFonts w:ascii="Times New Roman CYR" w:hAnsi="Times New Roman CYR"/>
        </w:rPr>
        <w:lastRenderedPageBreak/>
        <w:t>для предприятий - по укрупненным ведомственным нормам, утвержденным в установленном порядке, либо по проектам аналогичных предприятий;</w:t>
      </w:r>
    </w:p>
    <w:p w:rsidR="00000000" w:rsidRDefault="00EF18C6">
      <w:pPr>
        <w:ind w:firstLine="225"/>
        <w:jc w:val="both"/>
        <w:rPr>
          <w:rFonts w:ascii="Times New Roman CYR" w:hAnsi="Times New Roman CYR"/>
        </w:rPr>
      </w:pPr>
      <w:r>
        <w:rPr>
          <w:rFonts w:ascii="Times New Roman CYR" w:hAnsi="Times New Roman CYR"/>
        </w:rPr>
        <w:t>для жилых и общественных зданий - по формулам:</w:t>
      </w:r>
    </w:p>
    <w:p w:rsidR="00000000" w:rsidRDefault="00EF18C6">
      <w:pPr>
        <w:ind w:firstLine="225"/>
        <w:jc w:val="both"/>
        <w:rPr>
          <w:rFonts w:ascii="Times New Roman CYR" w:hAnsi="Times New Roman CYR"/>
        </w:rPr>
      </w:pPr>
      <w:r>
        <w:rPr>
          <w:rFonts w:ascii="Times New Roman CYR" w:hAnsi="Times New Roman CYR"/>
        </w:rPr>
        <w:t>а) максимальный расход теплоты на отопление жилых и общественных зданий, Вт</w:t>
      </w:r>
    </w:p>
    <w:p w:rsidR="00000000" w:rsidRDefault="00EF18C6">
      <w:pPr>
        <w:jc w:val="right"/>
        <w:rPr>
          <w:rFonts w:ascii="Times New Roman CYR" w:hAnsi="Times New Roman CYR"/>
        </w:rPr>
      </w:pPr>
      <w:r>
        <w:rPr>
          <w:rFonts w:ascii="Times New Roman CYR" w:hAnsi="Times New Roman CYR"/>
          <w:position w:val="-12"/>
        </w:rPr>
        <w:object w:dxaOrig="1939" w:dyaOrig="360">
          <v:shape id="_x0000_i1029" type="#_x0000_t75" style="width:96.75pt;height:18pt" o:ole="">
            <v:imagedata r:id="rId11" o:title=""/>
          </v:shape>
          <o:OLEObject Type="Embed" ProgID="Equation.3" ShapeID="_x0000_i1029" DrawAspect="Content" ObjectID="_1329740924" r:id="rId12"/>
        </w:object>
      </w:r>
      <w:r>
        <w:rPr>
          <w:rFonts w:ascii="Times New Roman CYR" w:hAnsi="Times New Roman CYR"/>
        </w:rPr>
        <w:t>,                                                       (1)</w:t>
      </w:r>
    </w:p>
    <w:tbl>
      <w:tblPr>
        <w:tblW w:w="0" w:type="auto"/>
        <w:tblLayout w:type="fixed"/>
        <w:tblLook w:val="0000"/>
      </w:tblPr>
      <w:tblGrid>
        <w:gridCol w:w="1242"/>
        <w:gridCol w:w="7286"/>
      </w:tblGrid>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rPr>
              <w:t xml:space="preserve">где </w:t>
            </w:r>
            <w:r>
              <w:rPr>
                <w:rFonts w:ascii="Times New Roman CYR" w:hAnsi="Times New Roman CYR"/>
                <w:position w:val="-12"/>
              </w:rPr>
              <w:object w:dxaOrig="279" w:dyaOrig="360">
                <v:shape id="_x0000_i1030" type="#_x0000_t75" style="width:14.25pt;height:18pt" o:ole="">
                  <v:imagedata r:id="rId13" o:title=""/>
                </v:shape>
                <o:OLEObject Type="Embed" ProgID="Equation.3" ShapeID="_x0000_i1030" DrawAspect="Content" ObjectID="_1329740925" r:id="rId14"/>
              </w:object>
            </w:r>
            <w:r>
              <w:rPr>
                <w:rFonts w:ascii="Times New Roman CYR" w:hAnsi="Times New Roman CYR"/>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укрупненный показатель максимального расхода теплоты на отопление и вентиляцию здания на 1 м</w:t>
            </w:r>
            <w:r>
              <w:rPr>
                <w:rFonts w:ascii="Times New Roman CYR" w:hAnsi="Times New Roman CYR"/>
                <w:vertAlign w:val="superscript"/>
              </w:rPr>
              <w:t>2</w:t>
            </w:r>
            <w:r>
              <w:rPr>
                <w:rFonts w:ascii="Times New Roman CYR" w:hAnsi="Times New Roman CYR"/>
              </w:rPr>
              <w:t xml:space="preserve"> общей площади, Вт/м</w:t>
            </w:r>
            <w:r>
              <w:rPr>
                <w:rFonts w:ascii="Times New Roman CYR" w:hAnsi="Times New Roman CYR"/>
                <w:vertAlign w:val="superscript"/>
              </w:rPr>
              <w:t>2</w:t>
            </w:r>
            <w:r>
              <w:rPr>
                <w:rFonts w:ascii="Times New Roman CYR" w:hAnsi="Times New Roman CYR"/>
              </w:rPr>
              <w:t>;</w:t>
            </w:r>
          </w:p>
        </w:tc>
      </w:tr>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i/>
                <w:lang w:val="en-US"/>
              </w:rPr>
              <w:t>A</w:t>
            </w:r>
            <w:r>
              <w:rPr>
                <w:lang w:val="en-US"/>
              </w:rPr>
              <w:t xml:space="preserve"> </w: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общая площадь здания, м</w:t>
            </w:r>
            <w:r>
              <w:rPr>
                <w:rFonts w:ascii="Times New Roman CYR" w:hAnsi="Times New Roman CYR"/>
                <w:vertAlign w:val="superscript"/>
              </w:rPr>
              <w:t>2</w:t>
            </w:r>
            <w:r>
              <w:rPr>
                <w:rFonts w:ascii="Times New Roman CYR" w:hAnsi="Times New Roman CYR"/>
              </w:rPr>
              <w:t>;</w:t>
            </w:r>
          </w:p>
        </w:tc>
      </w:tr>
      <w:tr w:rsidR="00000000">
        <w:tblPrEx>
          <w:tblCellMar>
            <w:top w:w="0" w:type="dxa"/>
            <w:bottom w:w="0" w:type="dxa"/>
          </w:tblCellMar>
        </w:tblPrEx>
        <w:tc>
          <w:tcPr>
            <w:tcW w:w="1242" w:type="dxa"/>
          </w:tcPr>
          <w:p w:rsidR="00000000" w:rsidRDefault="00EF18C6">
            <w:pPr>
              <w:jc w:val="right"/>
              <w:rPr>
                <w:i/>
                <w:lang w:val="en-US"/>
              </w:rPr>
            </w:pPr>
            <w:r>
              <w:rPr>
                <w:i/>
                <w:lang w:val="en-US"/>
              </w:rPr>
              <w:t>k</w:t>
            </w:r>
            <w:r>
              <w:rPr>
                <w:vertAlign w:val="subscript"/>
                <w:lang w:val="en-US"/>
              </w:rPr>
              <w:t xml:space="preserve">1 </w: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коэффициент, учитывающий долю расхода теплоты на отопление общественных зданий; при отсутствии данных следует принимать равным 0,25;</w:t>
            </w:r>
          </w:p>
        </w:tc>
      </w:tr>
    </w:tbl>
    <w:p w:rsidR="00000000" w:rsidRDefault="00EF18C6">
      <w:pPr>
        <w:ind w:firstLine="225"/>
        <w:jc w:val="both"/>
        <w:rPr>
          <w:rFonts w:ascii="Times New Roman CYR" w:hAnsi="Times New Roman CYR"/>
        </w:rPr>
      </w:pPr>
      <w:r>
        <w:rPr>
          <w:rFonts w:ascii="Times New Roman CYR" w:hAnsi="Times New Roman CYR"/>
        </w:rPr>
        <w:t>б) максимальный расход теплоты на вентиляцию общественных зданий, Вт</w:t>
      </w:r>
    </w:p>
    <w:p w:rsidR="00000000" w:rsidRDefault="00EF18C6">
      <w:pPr>
        <w:jc w:val="right"/>
        <w:rPr>
          <w:rFonts w:ascii="Times New Roman CYR" w:hAnsi="Times New Roman CYR"/>
        </w:rPr>
      </w:pPr>
      <w:r>
        <w:rPr>
          <w:rFonts w:ascii="Times New Roman CYR" w:hAnsi="Times New Roman CYR"/>
          <w:position w:val="-12"/>
        </w:rPr>
        <w:object w:dxaOrig="1600" w:dyaOrig="360">
          <v:shape id="_x0000_i1031" type="#_x0000_t75" style="width:80.25pt;height:18pt" o:ole="">
            <v:imagedata r:id="rId15" o:title=""/>
          </v:shape>
          <o:OLEObject Type="Embed" ProgID="Equation.3" ShapeID="_x0000_i1031" DrawAspect="Content" ObjectID="_1329740926" r:id="rId16"/>
        </w:object>
      </w:r>
      <w:r>
        <w:rPr>
          <w:rFonts w:ascii="Times New Roman CYR" w:hAnsi="Times New Roman CYR"/>
        </w:rPr>
        <w:t xml:space="preserve">,                              </w:t>
      </w:r>
      <w:r>
        <w:rPr>
          <w:rFonts w:ascii="Times New Roman CYR" w:hAnsi="Times New Roman CYR"/>
        </w:rPr>
        <w:t xml:space="preserve">                                  (2)</w:t>
      </w:r>
    </w:p>
    <w:tbl>
      <w:tblPr>
        <w:tblW w:w="0" w:type="auto"/>
        <w:tblLayout w:type="fixed"/>
        <w:tblLook w:val="0000"/>
      </w:tblPr>
      <w:tblGrid>
        <w:gridCol w:w="1242"/>
        <w:gridCol w:w="7286"/>
      </w:tblGrid>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rPr>
              <w:t xml:space="preserve">где </w:t>
            </w:r>
            <w:r>
              <w:rPr>
                <w:i/>
                <w:lang w:val="en-US"/>
              </w:rPr>
              <w:t>k</w:t>
            </w:r>
            <w:r>
              <w:rPr>
                <w:vertAlign w:val="subscript"/>
                <w:lang w:val="en-US"/>
              </w:rPr>
              <w:t>2</w:t>
            </w:r>
            <w:r>
              <w:rPr>
                <w:rFonts w:ascii="Times New Roman CYR" w:hAnsi="Times New Roman CYR"/>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коэффициент, учитывающий долю расхода теплоты на вентиляцию общественных зданий; при отсутствии данных следует принимать равным: для общественных зданий, построенных до 1985 г. - 0,4, после 1985 г. - 0,6;</w:t>
            </w:r>
          </w:p>
        </w:tc>
      </w:tr>
    </w:tbl>
    <w:p w:rsidR="00000000" w:rsidRDefault="00EF18C6">
      <w:pPr>
        <w:ind w:firstLine="225"/>
        <w:jc w:val="both"/>
        <w:rPr>
          <w:rFonts w:ascii="Times New Roman CYR" w:hAnsi="Times New Roman CYR"/>
        </w:rPr>
      </w:pPr>
      <w:r>
        <w:rPr>
          <w:rFonts w:ascii="Times New Roman CYR" w:hAnsi="Times New Roman CYR"/>
        </w:rPr>
        <w:t>в) средний расход теплоты на горячее водоснабжение жилых и общественных зданий, Вт</w:t>
      </w:r>
    </w:p>
    <w:p w:rsidR="00000000" w:rsidRDefault="00EF18C6">
      <w:pPr>
        <w:jc w:val="right"/>
        <w:rPr>
          <w:rFonts w:ascii="Times New Roman CYR" w:hAnsi="Times New Roman CYR"/>
        </w:rPr>
      </w:pPr>
      <w:r>
        <w:rPr>
          <w:rFonts w:ascii="Times New Roman CYR" w:hAnsi="Times New Roman CYR"/>
          <w:position w:val="-26"/>
        </w:rPr>
        <w:object w:dxaOrig="2880" w:dyaOrig="639">
          <v:shape id="_x0000_i1032" type="#_x0000_t75" style="width:2in;height:32.25pt" o:ole="">
            <v:imagedata r:id="rId17" o:title=""/>
          </v:shape>
          <o:OLEObject Type="Embed" ProgID="Equation.3" ShapeID="_x0000_i1032" DrawAspect="Content" ObjectID="_1329740927" r:id="rId18"/>
        </w:object>
      </w:r>
      <w:r>
        <w:rPr>
          <w:rFonts w:ascii="Times New Roman CYR" w:hAnsi="Times New Roman CYR"/>
        </w:rPr>
        <w:t xml:space="preserve">,        </w:t>
      </w:r>
      <w:r>
        <w:rPr>
          <w:lang w:val="en-US"/>
        </w:rPr>
        <w:t xml:space="preserve">  </w:t>
      </w:r>
      <w:r>
        <w:rPr>
          <w:rFonts w:ascii="Times New Roman CYR" w:hAnsi="Times New Roman CYR"/>
        </w:rPr>
        <w:t xml:space="preserve">                                       (3)</w:t>
      </w:r>
    </w:p>
    <w:p w:rsidR="00000000" w:rsidRDefault="00EF18C6">
      <w:pPr>
        <w:ind w:firstLine="225"/>
        <w:jc w:val="both"/>
        <w:rPr>
          <w:rFonts w:ascii="Times New Roman CYR" w:hAnsi="Times New Roman CYR"/>
        </w:rPr>
      </w:pPr>
      <w:r>
        <w:rPr>
          <w:rFonts w:ascii="Times New Roman CYR" w:hAnsi="Times New Roman CYR"/>
        </w:rPr>
        <w:t>или</w:t>
      </w:r>
    </w:p>
    <w:p w:rsidR="00000000" w:rsidRDefault="00EF18C6">
      <w:pPr>
        <w:jc w:val="center"/>
        <w:rPr>
          <w:rFonts w:ascii="Times New Roman CYR" w:hAnsi="Times New Roman CYR"/>
        </w:rPr>
      </w:pPr>
      <w:r>
        <w:rPr>
          <w:rFonts w:ascii="Times New Roman CYR" w:hAnsi="Times New Roman CYR"/>
          <w:position w:val="-12"/>
        </w:rPr>
        <w:object w:dxaOrig="1240" w:dyaOrig="360">
          <v:shape id="_x0000_i1033" type="#_x0000_t75" style="width:62.25pt;height:18pt" o:ole="">
            <v:imagedata r:id="rId19" o:title=""/>
          </v:shape>
          <o:OLEObject Type="Embed" ProgID="Equation.3" ShapeID="_x0000_i1033" DrawAspect="Content" ObjectID="_1329740928" r:id="rId20"/>
        </w:object>
      </w:r>
      <w:r>
        <w:rPr>
          <w:rFonts w:ascii="Times New Roman CYR" w:hAnsi="Times New Roman CYR"/>
        </w:rPr>
        <w:t>,</w:t>
      </w:r>
    </w:p>
    <w:tbl>
      <w:tblPr>
        <w:tblW w:w="0" w:type="auto"/>
        <w:tblLayout w:type="fixed"/>
        <w:tblLook w:val="0000"/>
      </w:tblPr>
      <w:tblGrid>
        <w:gridCol w:w="1242"/>
        <w:gridCol w:w="7286"/>
      </w:tblGrid>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rPr>
              <w:t>где 1,2 -</w:t>
            </w:r>
          </w:p>
        </w:tc>
        <w:tc>
          <w:tcPr>
            <w:tcW w:w="7286" w:type="dxa"/>
          </w:tcPr>
          <w:p w:rsidR="00000000" w:rsidRDefault="00EF18C6">
            <w:pPr>
              <w:jc w:val="both"/>
              <w:rPr>
                <w:rFonts w:ascii="Times New Roman CYR" w:hAnsi="Times New Roman CYR"/>
              </w:rPr>
            </w:pPr>
            <w:r>
              <w:rPr>
                <w:rFonts w:ascii="Times New Roman CYR" w:hAnsi="Times New Roman CYR"/>
              </w:rPr>
              <w:t>коэффициент, учитывающий теплоотдачу в помещения от трубопро</w:t>
            </w:r>
            <w:r>
              <w:rPr>
                <w:rFonts w:ascii="Times New Roman CYR" w:hAnsi="Times New Roman CYR"/>
              </w:rPr>
              <w:t>водов системы горячего водоснабжения (отопление ванной комнаты, сушка белья);</w:t>
            </w:r>
          </w:p>
        </w:tc>
      </w:tr>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i/>
                <w:lang w:val="en-US"/>
              </w:rPr>
              <w:t>m</w:t>
            </w:r>
            <w:r>
              <w:rPr>
                <w:lang w:val="en-US"/>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количество человек;</w:t>
            </w:r>
          </w:p>
        </w:tc>
      </w:tr>
      <w:tr w:rsidR="00000000">
        <w:tblPrEx>
          <w:tblCellMar>
            <w:top w:w="0" w:type="dxa"/>
            <w:bottom w:w="0" w:type="dxa"/>
          </w:tblCellMar>
        </w:tblPrEx>
        <w:tc>
          <w:tcPr>
            <w:tcW w:w="1242" w:type="dxa"/>
          </w:tcPr>
          <w:p w:rsidR="00000000" w:rsidRDefault="00EF18C6">
            <w:pPr>
              <w:jc w:val="right"/>
              <w:rPr>
                <w:i/>
                <w:lang w:val="en-US"/>
              </w:rPr>
            </w:pPr>
            <w:r>
              <w:rPr>
                <w:i/>
                <w:lang w:val="en-US"/>
              </w:rPr>
              <w:t>a -</w:t>
            </w:r>
          </w:p>
        </w:tc>
        <w:tc>
          <w:tcPr>
            <w:tcW w:w="7286" w:type="dxa"/>
          </w:tcPr>
          <w:p w:rsidR="00000000" w:rsidRDefault="00EF18C6">
            <w:pPr>
              <w:jc w:val="both"/>
              <w:rPr>
                <w:rFonts w:ascii="Times New Roman CYR" w:hAnsi="Times New Roman CYR"/>
              </w:rPr>
            </w:pPr>
            <w:r>
              <w:rPr>
                <w:rFonts w:ascii="Times New Roman CYR" w:hAnsi="Times New Roman CYR"/>
              </w:rPr>
              <w:t>норма расхода воды в л при температуре 55 °С для жилых зданий на одного человека в сутки, которая принимается в соответствии со СНиП 2.04.01;</w:t>
            </w:r>
          </w:p>
        </w:tc>
      </w:tr>
      <w:tr w:rsidR="00000000">
        <w:tblPrEx>
          <w:tblCellMar>
            <w:top w:w="0" w:type="dxa"/>
            <w:bottom w:w="0" w:type="dxa"/>
          </w:tblCellMar>
        </w:tblPrEx>
        <w:tc>
          <w:tcPr>
            <w:tcW w:w="1242" w:type="dxa"/>
          </w:tcPr>
          <w:p w:rsidR="00000000" w:rsidRDefault="00EF18C6">
            <w:pPr>
              <w:jc w:val="right"/>
              <w:rPr>
                <w:i/>
                <w:lang w:val="en-US"/>
              </w:rPr>
            </w:pPr>
            <w:r>
              <w:rPr>
                <w:i/>
                <w:lang w:val="en-US"/>
              </w:rPr>
              <w:t>b -</w:t>
            </w:r>
          </w:p>
        </w:tc>
        <w:tc>
          <w:tcPr>
            <w:tcW w:w="7286" w:type="dxa"/>
          </w:tcPr>
          <w:p w:rsidR="00000000" w:rsidRDefault="00EF18C6">
            <w:pPr>
              <w:jc w:val="both"/>
              <w:rPr>
                <w:rFonts w:ascii="Times New Roman CYR" w:hAnsi="Times New Roman CYR"/>
              </w:rPr>
            </w:pPr>
            <w:r>
              <w:rPr>
                <w:rFonts w:ascii="Times New Roman CYR" w:hAnsi="Times New Roman CYR"/>
              </w:rPr>
              <w:t>то же, для общественных зданий; при отсутствии данных принимается равной 25 л в сутки на одного человека;</w:t>
            </w:r>
          </w:p>
        </w:tc>
      </w:tr>
      <w:tr w:rsidR="00000000">
        <w:tblPrEx>
          <w:tblCellMar>
            <w:top w:w="0" w:type="dxa"/>
            <w:bottom w:w="0" w:type="dxa"/>
          </w:tblCellMar>
        </w:tblPrEx>
        <w:tc>
          <w:tcPr>
            <w:tcW w:w="1242" w:type="dxa"/>
          </w:tcPr>
          <w:p w:rsidR="00000000" w:rsidRDefault="00EF18C6">
            <w:pPr>
              <w:jc w:val="right"/>
              <w:rPr>
                <w:i/>
                <w:lang w:val="en-US"/>
              </w:rPr>
            </w:pPr>
            <w:r>
              <w:rPr>
                <w:rFonts w:ascii="Times New Roman CYR" w:hAnsi="Times New Roman CYR"/>
                <w:position w:val="-12"/>
              </w:rPr>
              <w:object w:dxaOrig="220" w:dyaOrig="360">
                <v:shape id="_x0000_i1034" type="#_x0000_t75" style="width:11.25pt;height:18pt" o:ole="">
                  <v:imagedata r:id="rId21" o:title=""/>
                </v:shape>
                <o:OLEObject Type="Embed" ProgID="Equation.3" ShapeID="_x0000_i1034" DrawAspect="Content" ObjectID="_1329740929" r:id="rId22"/>
              </w:objec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температура холодной (водопроводной) воды в отопительный период (при отсутствии данных принимается равной 5 °С);</w:t>
            </w:r>
          </w:p>
        </w:tc>
      </w:tr>
      <w:tr w:rsidR="00000000">
        <w:tblPrEx>
          <w:tblCellMar>
            <w:top w:w="0" w:type="dxa"/>
            <w:bottom w:w="0" w:type="dxa"/>
          </w:tblCellMar>
        </w:tblPrEx>
        <w:tc>
          <w:tcPr>
            <w:tcW w:w="1242" w:type="dxa"/>
          </w:tcPr>
          <w:p w:rsidR="00000000" w:rsidRDefault="00EF18C6">
            <w:pPr>
              <w:jc w:val="right"/>
              <w:rPr>
                <w:rFonts w:ascii="Times New Roman CYR" w:hAnsi="Times New Roman CYR"/>
                <w:position w:val="-12"/>
              </w:rPr>
            </w:pPr>
            <w:r>
              <w:rPr>
                <w:i/>
                <w:position w:val="-12"/>
                <w:lang w:val="en-US"/>
              </w:rPr>
              <w:t>c</w:t>
            </w:r>
            <w:r>
              <w:rPr>
                <w:position w:val="-12"/>
                <w:lang w:val="en-US"/>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удельна</w:t>
            </w:r>
            <w:r>
              <w:rPr>
                <w:rFonts w:ascii="Times New Roman CYR" w:hAnsi="Times New Roman CYR"/>
              </w:rPr>
              <w:t>я теплоемкость воды, принимаемая равной 4,187 кДж/(кг·°С);</w:t>
            </w:r>
          </w:p>
        </w:tc>
      </w:tr>
      <w:tr w:rsidR="00000000">
        <w:tblPrEx>
          <w:tblCellMar>
            <w:top w:w="0" w:type="dxa"/>
            <w:bottom w:w="0" w:type="dxa"/>
          </w:tblCellMar>
        </w:tblPrEx>
        <w:tc>
          <w:tcPr>
            <w:tcW w:w="1242" w:type="dxa"/>
          </w:tcPr>
          <w:p w:rsidR="00000000" w:rsidRDefault="00EF18C6">
            <w:pPr>
              <w:jc w:val="right"/>
              <w:rPr>
                <w:i/>
                <w:position w:val="-12"/>
                <w:lang w:val="en-US"/>
              </w:rPr>
            </w:pPr>
            <w:r>
              <w:rPr>
                <w:rFonts w:ascii="Times New Roman CYR" w:hAnsi="Times New Roman CYR"/>
                <w:position w:val="-12"/>
              </w:rPr>
              <w:object w:dxaOrig="279" w:dyaOrig="360">
                <v:shape id="_x0000_i1035" type="#_x0000_t75" style="width:14.25pt;height:18pt" o:ole="">
                  <v:imagedata r:id="rId23" o:title=""/>
                </v:shape>
                <o:OLEObject Type="Embed" ProgID="Equation.3" ShapeID="_x0000_i1035" DrawAspect="Content" ObjectID="_1329740930" r:id="rId24"/>
              </w:objec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укрупненный показатель среднего расхода теплоты на горячее водоснабжение, Вт/ч, на одного человека, принимается по таблице 1.</w:t>
            </w:r>
          </w:p>
        </w:tc>
      </w:tr>
    </w:tbl>
    <w:p w:rsidR="00000000" w:rsidRDefault="00EF18C6">
      <w:pPr>
        <w:ind w:firstLine="225"/>
        <w:jc w:val="both"/>
        <w:rPr>
          <w:rFonts w:ascii="Times New Roman CYR" w:hAnsi="Times New Roman CYR"/>
        </w:rPr>
      </w:pPr>
    </w:p>
    <w:p w:rsidR="00000000" w:rsidRDefault="00EF18C6">
      <w:pPr>
        <w:pStyle w:val="Heading"/>
        <w:jc w:val="right"/>
        <w:rPr>
          <w:rFonts w:ascii="Times New Roman CYR" w:hAnsi="Times New Roman CYR"/>
          <w:sz w:val="20"/>
        </w:rPr>
      </w:pPr>
      <w:r>
        <w:rPr>
          <w:rFonts w:ascii="Times New Roman CYR" w:hAnsi="Times New Roman CYR"/>
          <w:b w:val="0"/>
          <w:sz w:val="20"/>
        </w:rPr>
        <w:t>Таблица 1</w:t>
      </w:r>
    </w:p>
    <w:p w:rsidR="00000000" w:rsidRDefault="00EF18C6">
      <w:pPr>
        <w:pStyle w:val="Heading"/>
        <w:jc w:val="right"/>
        <w:rPr>
          <w:rFonts w:ascii="Times New Roman" w:hAnsi="Times New Roman"/>
          <w:sz w:val="20"/>
          <w:lang w:val="en-US"/>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Укрупненные показатели среднего расхода теплоты на горячее водоснабжение </w:t>
      </w:r>
      <w:r>
        <w:rPr>
          <w:position w:val="-12"/>
        </w:rPr>
        <w:object w:dxaOrig="279" w:dyaOrig="360">
          <v:shape id="_x0000_i1036" type="#_x0000_t75" style="width:14.25pt;height:18pt" o:ole="">
            <v:imagedata r:id="rId23" o:title=""/>
          </v:shape>
          <o:OLEObject Type="Embed" ProgID="Equation.3" ShapeID="_x0000_i1036" DrawAspect="Content" ObjectID="_1329740931" r:id="rId25"/>
        </w:object>
      </w:r>
    </w:p>
    <w:p w:rsidR="00000000" w:rsidRDefault="00EF18C6">
      <w:pPr>
        <w:pStyle w:val="Heading"/>
        <w:jc w:val="right"/>
        <w:rPr>
          <w:rFonts w:ascii="Times New Roman CYR" w:hAnsi="Times New Roman CYR"/>
          <w:sz w:val="20"/>
        </w:rPr>
      </w:pPr>
    </w:p>
    <w:tbl>
      <w:tblPr>
        <w:tblW w:w="0" w:type="auto"/>
        <w:tblInd w:w="45" w:type="dxa"/>
        <w:tblLayout w:type="fixed"/>
        <w:tblCellMar>
          <w:left w:w="45" w:type="dxa"/>
          <w:right w:w="45" w:type="dxa"/>
        </w:tblCellMar>
        <w:tblLook w:val="0000"/>
      </w:tblPr>
      <w:tblGrid>
        <w:gridCol w:w="2553"/>
        <w:gridCol w:w="1935"/>
        <w:gridCol w:w="1935"/>
        <w:gridCol w:w="1935"/>
      </w:tblGrid>
      <w:tr w:rsidR="00000000">
        <w:tblPrEx>
          <w:tblCellMar>
            <w:top w:w="0" w:type="dxa"/>
            <w:bottom w:w="0" w:type="dxa"/>
          </w:tblCellMar>
        </w:tblPrEx>
        <w:tc>
          <w:tcPr>
            <w:tcW w:w="2553"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Средняя за отопительный период норма расхода воды</w:t>
            </w:r>
          </w:p>
        </w:tc>
        <w:tc>
          <w:tcPr>
            <w:tcW w:w="5805" w:type="dxa"/>
            <w:gridSpan w:val="3"/>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Средний расход теплоты на одного человека,</w:t>
            </w:r>
          </w:p>
          <w:p w:rsidR="00000000" w:rsidRDefault="00EF18C6">
            <w:pPr>
              <w:jc w:val="center"/>
              <w:rPr>
                <w:rFonts w:ascii="Times New Roman CYR" w:hAnsi="Times New Roman CYR"/>
              </w:rPr>
            </w:pPr>
            <w:r>
              <w:rPr>
                <w:rFonts w:ascii="Times New Roman CYR" w:hAnsi="Times New Roman CYR"/>
              </w:rPr>
              <w:t>проживающего в здании, Вт/м</w:t>
            </w:r>
          </w:p>
        </w:tc>
      </w:tr>
      <w:tr w:rsidR="00000000">
        <w:tblPrEx>
          <w:tblCellMar>
            <w:top w:w="0" w:type="dxa"/>
            <w:bottom w:w="0" w:type="dxa"/>
          </w:tblCellMar>
        </w:tblPrEx>
        <w:tc>
          <w:tcPr>
            <w:tcW w:w="2553"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при температуре 55 °С на горячее водоснабжение в сутки на 1 чел., пр</w:t>
            </w:r>
            <w:r>
              <w:rPr>
                <w:rFonts w:ascii="Times New Roman CYR" w:hAnsi="Times New Roman CYR"/>
              </w:rPr>
              <w:t>оживающего в здании с горячим водоснабжением, л</w:t>
            </w:r>
          </w:p>
        </w:tc>
        <w:tc>
          <w:tcPr>
            <w:tcW w:w="1935"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с горячим водоснабжением </w:t>
            </w:r>
          </w:p>
        </w:tc>
        <w:tc>
          <w:tcPr>
            <w:tcW w:w="1935"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с горячим водоснабжением с учетом потребления в общественных зданиях </w:t>
            </w:r>
          </w:p>
        </w:tc>
        <w:tc>
          <w:tcPr>
            <w:tcW w:w="1935"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без горячего водоснабжения с учетом потребления в общественных зданиях </w:t>
            </w:r>
          </w:p>
        </w:tc>
      </w:tr>
      <w:tr w:rsidR="00000000">
        <w:tblPrEx>
          <w:tblCellMar>
            <w:top w:w="0" w:type="dxa"/>
            <w:bottom w:w="0" w:type="dxa"/>
          </w:tblCellMar>
        </w:tblPrEx>
        <w:tc>
          <w:tcPr>
            <w:tcW w:w="2553"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85</w:t>
            </w:r>
          </w:p>
        </w:tc>
        <w:tc>
          <w:tcPr>
            <w:tcW w:w="1935"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247 </w:t>
            </w:r>
          </w:p>
        </w:tc>
        <w:tc>
          <w:tcPr>
            <w:tcW w:w="1935"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320 </w:t>
            </w:r>
          </w:p>
        </w:tc>
        <w:tc>
          <w:tcPr>
            <w:tcW w:w="1935"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73 </w:t>
            </w:r>
          </w:p>
        </w:tc>
      </w:tr>
      <w:tr w:rsidR="00000000">
        <w:tblPrEx>
          <w:tblCellMar>
            <w:top w:w="0" w:type="dxa"/>
            <w:bottom w:w="0" w:type="dxa"/>
          </w:tblCellMar>
        </w:tblPrEx>
        <w:tc>
          <w:tcPr>
            <w:tcW w:w="2553"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90</w:t>
            </w:r>
          </w:p>
        </w:tc>
        <w:tc>
          <w:tcPr>
            <w:tcW w:w="1935"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259 </w:t>
            </w:r>
          </w:p>
        </w:tc>
        <w:tc>
          <w:tcPr>
            <w:tcW w:w="1935"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332 </w:t>
            </w:r>
          </w:p>
        </w:tc>
        <w:tc>
          <w:tcPr>
            <w:tcW w:w="1935"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73 </w:t>
            </w:r>
          </w:p>
        </w:tc>
      </w:tr>
      <w:tr w:rsidR="00000000">
        <w:tblPrEx>
          <w:tblCellMar>
            <w:top w:w="0" w:type="dxa"/>
            <w:bottom w:w="0" w:type="dxa"/>
          </w:tblCellMar>
        </w:tblPrEx>
        <w:tc>
          <w:tcPr>
            <w:tcW w:w="2553"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105</w:t>
            </w:r>
          </w:p>
        </w:tc>
        <w:tc>
          <w:tcPr>
            <w:tcW w:w="1935"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305 </w:t>
            </w:r>
          </w:p>
        </w:tc>
        <w:tc>
          <w:tcPr>
            <w:tcW w:w="1935"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376 </w:t>
            </w:r>
          </w:p>
        </w:tc>
        <w:tc>
          <w:tcPr>
            <w:tcW w:w="1935"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73 </w:t>
            </w:r>
          </w:p>
        </w:tc>
      </w:tr>
      <w:tr w:rsidR="00000000">
        <w:tblPrEx>
          <w:tblCellMar>
            <w:top w:w="0" w:type="dxa"/>
            <w:bottom w:w="0" w:type="dxa"/>
          </w:tblCellMar>
        </w:tblPrEx>
        <w:tc>
          <w:tcPr>
            <w:tcW w:w="2553"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115</w:t>
            </w:r>
          </w:p>
        </w:tc>
        <w:tc>
          <w:tcPr>
            <w:tcW w:w="1935"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334 </w:t>
            </w:r>
          </w:p>
        </w:tc>
        <w:tc>
          <w:tcPr>
            <w:tcW w:w="1935"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407 </w:t>
            </w:r>
          </w:p>
        </w:tc>
        <w:tc>
          <w:tcPr>
            <w:tcW w:w="1935"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73 </w:t>
            </w:r>
          </w:p>
        </w:tc>
      </w:tr>
    </w:tbl>
    <w:p w:rsidR="00000000" w:rsidRDefault="00EF18C6">
      <w:pPr>
        <w:ind w:firstLine="450"/>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г) максимальный расход теплоты на горячее водоснабжение жилых и общественных зданий, Вт</w:t>
      </w:r>
    </w:p>
    <w:p w:rsidR="00000000" w:rsidRDefault="00EF18C6">
      <w:pPr>
        <w:jc w:val="right"/>
        <w:rPr>
          <w:rFonts w:ascii="Times New Roman CYR" w:hAnsi="Times New Roman CYR"/>
        </w:rPr>
      </w:pPr>
      <w:r>
        <w:rPr>
          <w:rFonts w:ascii="Times New Roman CYR" w:hAnsi="Times New Roman CYR"/>
          <w:position w:val="-12"/>
        </w:rPr>
        <w:object w:dxaOrig="1500" w:dyaOrig="360">
          <v:shape id="_x0000_i1037" type="#_x0000_t75" style="width:75pt;height:18pt" o:ole="">
            <v:imagedata r:id="rId26" o:title=""/>
          </v:shape>
          <o:OLEObject Type="Embed" ProgID="Equation.3" ShapeID="_x0000_i1037" DrawAspect="Content" ObjectID="_1329740932" r:id="rId27"/>
        </w:object>
      </w:r>
      <w:r>
        <w:rPr>
          <w:rFonts w:ascii="Times New Roman CYR" w:hAnsi="Times New Roman CYR"/>
        </w:rPr>
        <w:t>;                                                             (4)</w:t>
      </w:r>
    </w:p>
    <w:p w:rsidR="00000000" w:rsidRDefault="00EF18C6">
      <w:pPr>
        <w:ind w:firstLine="225"/>
        <w:jc w:val="both"/>
        <w:rPr>
          <w:rFonts w:ascii="Times New Roman CYR" w:hAnsi="Times New Roman CYR"/>
        </w:rPr>
      </w:pPr>
      <w:r>
        <w:rPr>
          <w:rFonts w:ascii="Times New Roman CYR" w:hAnsi="Times New Roman CYR"/>
        </w:rPr>
        <w:t>д) средний расход теплоты на отопление, Вт,</w:t>
      </w:r>
      <w:r>
        <w:rPr>
          <w:rFonts w:ascii="Times New Roman CYR" w:hAnsi="Times New Roman CYR"/>
        </w:rPr>
        <w:t xml:space="preserve"> следует определять по формуле</w:t>
      </w:r>
    </w:p>
    <w:p w:rsidR="00000000" w:rsidRDefault="00EF18C6">
      <w:pPr>
        <w:jc w:val="right"/>
        <w:rPr>
          <w:rFonts w:ascii="Times New Roman CYR" w:hAnsi="Times New Roman CYR"/>
        </w:rPr>
      </w:pPr>
      <w:r>
        <w:rPr>
          <w:rFonts w:ascii="Times New Roman CYR" w:hAnsi="Times New Roman CYR"/>
          <w:position w:val="-26"/>
        </w:rPr>
        <w:object w:dxaOrig="1860" w:dyaOrig="600">
          <v:shape id="_x0000_i1038" type="#_x0000_t75" style="width:93pt;height:30pt" o:ole="">
            <v:imagedata r:id="rId28" o:title=""/>
          </v:shape>
          <o:OLEObject Type="Embed" ProgID="Equation.3" ShapeID="_x0000_i1038" DrawAspect="Content" ObjectID="_1329740933" r:id="rId29"/>
        </w:object>
      </w:r>
      <w:r>
        <w:rPr>
          <w:rFonts w:ascii="Times New Roman CYR" w:hAnsi="Times New Roman CYR"/>
        </w:rPr>
        <w:t>,                                                     (5)</w:t>
      </w:r>
    </w:p>
    <w:tbl>
      <w:tblPr>
        <w:tblW w:w="0" w:type="auto"/>
        <w:tblLayout w:type="fixed"/>
        <w:tblLook w:val="0000"/>
      </w:tblPr>
      <w:tblGrid>
        <w:gridCol w:w="1242"/>
        <w:gridCol w:w="7286"/>
      </w:tblGrid>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rPr>
              <w:t xml:space="preserve">где </w:t>
            </w:r>
            <w:r>
              <w:rPr>
                <w:rFonts w:ascii="Times New Roman CYR" w:hAnsi="Times New Roman CYR"/>
                <w:position w:val="-12"/>
              </w:rPr>
              <w:object w:dxaOrig="180" w:dyaOrig="360">
                <v:shape id="_x0000_i1039" type="#_x0000_t75" style="width:9pt;height:18pt" o:ole="">
                  <v:imagedata r:id="rId30" o:title=""/>
                </v:shape>
                <o:OLEObject Type="Embed" ProgID="Equation.3" ShapeID="_x0000_i1039" DrawAspect="Content" ObjectID="_1329740934" r:id="rId31"/>
              </w:object>
            </w:r>
            <w:r>
              <w:rPr>
                <w:rFonts w:ascii="Times New Roman CYR" w:hAnsi="Times New Roman CYR"/>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средняя температура внутреннего воздуха отапливаемых зданий, принимаемая для жилых и общественных зданий равной 18 °С, для производственных зданий - 16 °С;</w:t>
            </w:r>
          </w:p>
        </w:tc>
      </w:tr>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position w:val="-12"/>
              </w:rPr>
              <w:object w:dxaOrig="279" w:dyaOrig="360">
                <v:shape id="_x0000_i1040" type="#_x0000_t75" style="width:14.25pt;height:18pt" o:ole="">
                  <v:imagedata r:id="rId32" o:title=""/>
                </v:shape>
                <o:OLEObject Type="Embed" ProgID="Equation.3" ShapeID="_x0000_i1040" DrawAspect="Content" ObjectID="_1329740935" r:id="rId33"/>
              </w:object>
            </w:r>
            <w:r>
              <w:rPr>
                <w:lang w:val="en-US"/>
              </w:rPr>
              <w:t xml:space="preserve"> </w: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средняя температура наружного воздуха за период со среднесуточной температурой воздуха 8 °С и менее (отопительный период), °С;</w:t>
            </w:r>
          </w:p>
        </w:tc>
      </w:tr>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position w:val="-12"/>
              </w:rPr>
              <w:object w:dxaOrig="220" w:dyaOrig="360">
                <v:shape id="_x0000_i1041" type="#_x0000_t75" style="width:11.25pt;height:18pt" o:ole="">
                  <v:imagedata r:id="rId34" o:title=""/>
                </v:shape>
                <o:OLEObject Type="Embed" ProgID="Equation.3" ShapeID="_x0000_i1041" DrawAspect="Content" ObjectID="_1329740936" r:id="rId35"/>
              </w:object>
            </w:r>
            <w:r>
              <w:rPr>
                <w:lang w:val="en-US"/>
              </w:rPr>
              <w:t xml:space="preserve"> </w: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расчетная температура наружного в</w:t>
            </w:r>
            <w:r>
              <w:rPr>
                <w:rFonts w:ascii="Times New Roman CYR" w:hAnsi="Times New Roman CYR"/>
              </w:rPr>
              <w:t>оздуха для проектирования отопления, °С;</w:t>
            </w:r>
          </w:p>
        </w:tc>
      </w:tr>
    </w:tbl>
    <w:p w:rsidR="00000000" w:rsidRDefault="00EF18C6">
      <w:pPr>
        <w:ind w:firstLine="225"/>
        <w:jc w:val="both"/>
        <w:rPr>
          <w:rFonts w:ascii="Times New Roman CYR" w:hAnsi="Times New Roman CYR"/>
        </w:rPr>
      </w:pPr>
      <w:r>
        <w:rPr>
          <w:rFonts w:ascii="Times New Roman CYR" w:hAnsi="Times New Roman CYR"/>
        </w:rPr>
        <w:t xml:space="preserve">е) средний расход теплоты на вентиляцию, Вт, при </w:t>
      </w:r>
      <w:r>
        <w:rPr>
          <w:rFonts w:ascii="Times New Roman CYR" w:hAnsi="Times New Roman CYR"/>
          <w:position w:val="-12"/>
        </w:rPr>
        <w:object w:dxaOrig="220" w:dyaOrig="360">
          <v:shape id="_x0000_i1042" type="#_x0000_t75" style="width:11.25pt;height:18pt" o:ole="">
            <v:imagedata r:id="rId34" o:title=""/>
          </v:shape>
          <o:OLEObject Type="Embed" ProgID="Equation.3" ShapeID="_x0000_i1042" DrawAspect="Content" ObjectID="_1329740937" r:id="rId36"/>
        </w:object>
      </w:r>
    </w:p>
    <w:p w:rsidR="00000000" w:rsidRDefault="00EF18C6">
      <w:pPr>
        <w:jc w:val="right"/>
        <w:rPr>
          <w:rFonts w:ascii="Times New Roman CYR" w:hAnsi="Times New Roman CYR"/>
        </w:rPr>
      </w:pPr>
      <w:r>
        <w:rPr>
          <w:rFonts w:ascii="Times New Roman CYR" w:hAnsi="Times New Roman CYR"/>
          <w:position w:val="-26"/>
        </w:rPr>
        <w:object w:dxaOrig="1900" w:dyaOrig="600">
          <v:shape id="_x0000_i1043" type="#_x0000_t75" style="width:95.25pt;height:30pt" o:ole="">
            <v:imagedata r:id="rId37" o:title=""/>
          </v:shape>
          <o:OLEObject Type="Embed" ProgID="Equation.3" ShapeID="_x0000_i1043" DrawAspect="Content" ObjectID="_1329740938" r:id="rId38"/>
        </w:object>
      </w:r>
      <w:r>
        <w:rPr>
          <w:rFonts w:ascii="Times New Roman CYR" w:hAnsi="Times New Roman CYR"/>
        </w:rPr>
        <w:t>;                                                    (6)</w:t>
      </w:r>
    </w:p>
    <w:p w:rsidR="00000000" w:rsidRDefault="00EF18C6">
      <w:pPr>
        <w:ind w:firstLine="225"/>
        <w:jc w:val="both"/>
        <w:rPr>
          <w:rFonts w:ascii="Times New Roman CYR" w:hAnsi="Times New Roman CYR"/>
        </w:rPr>
      </w:pPr>
      <w:r>
        <w:rPr>
          <w:rFonts w:ascii="Times New Roman CYR" w:hAnsi="Times New Roman CYR"/>
        </w:rPr>
        <w:t>ж) средняя нагрузка на горячее водоснабжение в летний период для жилых зданий, Вт</w:t>
      </w:r>
    </w:p>
    <w:p w:rsidR="00000000" w:rsidRDefault="00EF18C6">
      <w:pPr>
        <w:jc w:val="right"/>
        <w:rPr>
          <w:rFonts w:ascii="Times New Roman CYR" w:hAnsi="Times New Roman CYR"/>
        </w:rPr>
      </w:pPr>
      <w:r>
        <w:rPr>
          <w:rFonts w:ascii="Times New Roman CYR" w:hAnsi="Times New Roman CYR"/>
          <w:position w:val="-26"/>
        </w:rPr>
        <w:object w:dxaOrig="1860" w:dyaOrig="660">
          <v:shape id="_x0000_i1044" type="#_x0000_t75" style="width:93pt;height:33pt" o:ole="">
            <v:imagedata r:id="rId39" o:title=""/>
          </v:shape>
          <o:OLEObject Type="Embed" ProgID="Equation.3" ShapeID="_x0000_i1044" DrawAspect="Content" ObjectID="_1329740939" r:id="rId40"/>
        </w:object>
      </w:r>
      <w:r>
        <w:rPr>
          <w:rFonts w:ascii="Times New Roman CYR" w:hAnsi="Times New Roman CYR"/>
        </w:rPr>
        <w:t>,                                                   (7)</w:t>
      </w:r>
    </w:p>
    <w:tbl>
      <w:tblPr>
        <w:tblW w:w="0" w:type="auto"/>
        <w:tblLayout w:type="fixed"/>
        <w:tblLook w:val="0000"/>
      </w:tblPr>
      <w:tblGrid>
        <w:gridCol w:w="1242"/>
        <w:gridCol w:w="7286"/>
      </w:tblGrid>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rPr>
              <w:t xml:space="preserve">где </w:t>
            </w:r>
            <w:r>
              <w:rPr>
                <w:rFonts w:ascii="Times New Roman CYR" w:hAnsi="Times New Roman CYR"/>
                <w:position w:val="-12"/>
              </w:rPr>
              <w:object w:dxaOrig="220" w:dyaOrig="380">
                <v:shape id="_x0000_i1045" type="#_x0000_t75" style="width:11.25pt;height:18.75pt" o:ole="">
                  <v:imagedata r:id="rId41" o:title=""/>
                </v:shape>
                <o:OLEObject Type="Embed" ProgID="Equation.3" ShapeID="_x0000_i1045" DrawAspect="Content" ObjectID="_1329740940" r:id="rId42"/>
              </w:object>
            </w:r>
            <w:r>
              <w:rPr>
                <w:rFonts w:ascii="Times New Roman CYR" w:hAnsi="Times New Roman CYR"/>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температура холодной (водопроводной) воды в летний период (при отсутствии данных принимается равной 15 °С);</w:t>
            </w:r>
          </w:p>
        </w:tc>
      </w:tr>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position w:val="-12"/>
              </w:rPr>
              <w:object w:dxaOrig="220" w:dyaOrig="360">
                <v:shape id="_x0000_i1046" type="#_x0000_t75" style="width:11.25pt;height:18pt" o:ole="">
                  <v:imagedata r:id="rId43" o:title=""/>
                </v:shape>
                <o:OLEObject Type="Embed" ProgID="Equation.3" ShapeID="_x0000_i1046" DrawAspect="Content" ObjectID="_1329740941" r:id="rId44"/>
              </w:object>
            </w:r>
            <w:r>
              <w:rPr>
                <w:lang w:val="en-US"/>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температура холодной (водопроводной) воды в отопительный период (при отсутствии данных принимается равной 5 °С);</w:t>
            </w:r>
          </w:p>
        </w:tc>
      </w:tr>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position w:val="-10"/>
              </w:rPr>
              <w:object w:dxaOrig="200" w:dyaOrig="320">
                <v:shape id="_x0000_i1047" type="#_x0000_t75" style="width:9.75pt;height:15.75pt" o:ole="">
                  <v:imagedata r:id="rId45" o:title=""/>
                </v:shape>
                <o:OLEObject Type="Embed" ProgID="Equation.3" ShapeID="_x0000_i1047" DrawAspect="Content" ObjectID="_1329740942" r:id="rId46"/>
              </w:objec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 xml:space="preserve">коэффициент, учитывающий изменение среднего расхода воды на горячее водоснабжение в летний период по отношению к отопительному периоду, принимается при отсутствии данных для жилых домов равным 0,8 (для курортных и южных городов </w:t>
            </w:r>
            <w:r>
              <w:rPr>
                <w:rFonts w:ascii="Times New Roman CYR" w:hAnsi="Times New Roman CYR"/>
                <w:position w:val="-10"/>
              </w:rPr>
              <w:object w:dxaOrig="200" w:dyaOrig="320">
                <v:shape id="_x0000_i1048" type="#_x0000_t75" style="width:9.75pt;height:15.75pt" o:ole="">
                  <v:imagedata r:id="rId45" o:title=""/>
                </v:shape>
                <o:OLEObject Type="Embed" ProgID="Equation.3" ShapeID="_x0000_i1048" DrawAspect="Content" ObjectID="_1329740943" r:id="rId47"/>
              </w:object>
            </w:r>
            <w:r>
              <w:rPr>
                <w:rFonts w:ascii="Times New Roman CYR" w:hAnsi="Times New Roman CYR"/>
              </w:rPr>
              <w:t xml:space="preserve"> = 1,5), для предприятий - 1,0;</w:t>
            </w:r>
          </w:p>
        </w:tc>
      </w:tr>
    </w:tbl>
    <w:p w:rsidR="00000000" w:rsidRDefault="00EF18C6">
      <w:pPr>
        <w:ind w:firstLine="225"/>
        <w:jc w:val="both"/>
        <w:rPr>
          <w:rFonts w:ascii="Times New Roman CYR" w:hAnsi="Times New Roman CYR"/>
        </w:rPr>
      </w:pPr>
      <w:r>
        <w:rPr>
          <w:rFonts w:ascii="Times New Roman CYR" w:hAnsi="Times New Roman CYR"/>
        </w:rPr>
        <w:t>и) годовые расходы теплоты, кДж, жилыми и общественными зданиями на отопление</w:t>
      </w:r>
    </w:p>
    <w:p w:rsidR="00000000" w:rsidRDefault="00EF18C6">
      <w:pPr>
        <w:jc w:val="right"/>
        <w:rPr>
          <w:rFonts w:ascii="Times New Roman CYR" w:hAnsi="Times New Roman CYR"/>
        </w:rPr>
      </w:pPr>
      <w:r>
        <w:rPr>
          <w:rFonts w:ascii="Times New Roman CYR" w:hAnsi="Times New Roman CYR"/>
          <w:position w:val="-14"/>
        </w:rPr>
        <w:object w:dxaOrig="1320" w:dyaOrig="340">
          <v:shape id="_x0000_i1049" type="#_x0000_t75" style="width:66pt;height:17.25pt" o:ole="">
            <v:imagedata r:id="rId48" o:title=""/>
          </v:shape>
          <o:OLEObject Type="Embed" ProgID="Equation.3" ShapeID="_x0000_i1049" DrawAspect="Content" ObjectID="_1329740944" r:id="rId49"/>
        </w:object>
      </w:r>
      <w:r>
        <w:rPr>
          <w:rFonts w:ascii="Times New Roman CYR" w:hAnsi="Times New Roman CYR"/>
        </w:rPr>
        <w:t>;                                                         (8)</w:t>
      </w:r>
    </w:p>
    <w:p w:rsidR="00000000" w:rsidRDefault="00EF18C6">
      <w:pPr>
        <w:ind w:firstLine="225"/>
        <w:jc w:val="both"/>
        <w:rPr>
          <w:rFonts w:ascii="Times New Roman CYR" w:hAnsi="Times New Roman CYR"/>
        </w:rPr>
      </w:pPr>
      <w:r>
        <w:rPr>
          <w:rFonts w:ascii="Times New Roman CYR" w:hAnsi="Times New Roman CYR"/>
        </w:rPr>
        <w:t>на вентиляцию общественных зданий</w:t>
      </w:r>
    </w:p>
    <w:p w:rsidR="00000000" w:rsidRDefault="00EF18C6">
      <w:pPr>
        <w:jc w:val="right"/>
        <w:rPr>
          <w:rFonts w:ascii="Times New Roman CYR" w:hAnsi="Times New Roman CYR"/>
        </w:rPr>
      </w:pPr>
      <w:r>
        <w:rPr>
          <w:rFonts w:ascii="Times New Roman CYR" w:hAnsi="Times New Roman CYR"/>
          <w:position w:val="-14"/>
        </w:rPr>
        <w:object w:dxaOrig="1320" w:dyaOrig="380">
          <v:shape id="_x0000_i1050" type="#_x0000_t75" style="width:66pt;height:18.75pt" o:ole="">
            <v:imagedata r:id="rId50" o:title=""/>
          </v:shape>
          <o:OLEObject Type="Embed" ProgID="Equation.3" ShapeID="_x0000_i1050" DrawAspect="Content" ObjectID="_1329740945" r:id="rId51"/>
        </w:object>
      </w:r>
      <w:r>
        <w:rPr>
          <w:rFonts w:ascii="Times New Roman CYR" w:hAnsi="Times New Roman CYR"/>
        </w:rPr>
        <w:t>;                                                          (9)</w:t>
      </w:r>
    </w:p>
    <w:p w:rsidR="00000000" w:rsidRDefault="00EF18C6">
      <w:pPr>
        <w:ind w:firstLine="225"/>
        <w:jc w:val="both"/>
        <w:rPr>
          <w:rFonts w:ascii="Times New Roman CYR" w:hAnsi="Times New Roman CYR"/>
        </w:rPr>
      </w:pPr>
      <w:r>
        <w:rPr>
          <w:rFonts w:ascii="Times New Roman CYR" w:hAnsi="Times New Roman CYR"/>
        </w:rPr>
        <w:t>на горячее водоснабжение жилых и общественных зданий</w:t>
      </w:r>
    </w:p>
    <w:p w:rsidR="00000000" w:rsidRDefault="00EF18C6">
      <w:pPr>
        <w:jc w:val="right"/>
        <w:rPr>
          <w:rFonts w:ascii="Times New Roman CYR" w:hAnsi="Times New Roman CYR"/>
        </w:rPr>
      </w:pPr>
      <w:r>
        <w:rPr>
          <w:rFonts w:ascii="Times New Roman CYR" w:hAnsi="Times New Roman CYR"/>
          <w:position w:val="-14"/>
        </w:rPr>
        <w:object w:dxaOrig="3040" w:dyaOrig="400">
          <v:shape id="_x0000_i1051" type="#_x0000_t75" style="width:152.25pt;height:20.25pt" o:ole="">
            <v:imagedata r:id="rId52" o:title=""/>
          </v:shape>
          <o:OLEObject Type="Embed" ProgID="Equation.3" ShapeID="_x0000_i1051" DrawAspect="Content" ObjectID="_1329740946" r:id="rId53"/>
        </w:object>
      </w:r>
      <w:r>
        <w:rPr>
          <w:rFonts w:ascii="Times New Roman CYR" w:hAnsi="Times New Roman CYR"/>
        </w:rPr>
        <w:t>,                                    (10)</w:t>
      </w:r>
    </w:p>
    <w:tbl>
      <w:tblPr>
        <w:tblW w:w="0" w:type="auto"/>
        <w:tblLayout w:type="fixed"/>
        <w:tblLook w:val="0000"/>
      </w:tblPr>
      <w:tblGrid>
        <w:gridCol w:w="1242"/>
        <w:gridCol w:w="7286"/>
      </w:tblGrid>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rPr>
              <w:t xml:space="preserve">где </w:t>
            </w:r>
            <w:r>
              <w:rPr>
                <w:rFonts w:ascii="Times New Roman CYR" w:hAnsi="Times New Roman CYR"/>
                <w:position w:val="-12"/>
              </w:rPr>
              <w:object w:dxaOrig="279" w:dyaOrig="360">
                <v:shape id="_x0000_i1052" type="#_x0000_t75" style="width:14.25pt;height:18pt" o:ole="">
                  <v:imagedata r:id="rId54" o:title=""/>
                </v:shape>
                <o:OLEObject Type="Embed" ProgID="Equation.3" ShapeID="_x0000_i1052" DrawAspect="Content" ObjectID="_1329740947" r:id="rId55"/>
              </w:objec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продолжительность отопительного периода в сутках, соответствующая периоду со средней суточной температурой наружного воздуха 8 °С и ниже, принимаемому по СНиП 23-</w:t>
            </w:r>
            <w:r>
              <w:rPr>
                <w:rFonts w:ascii="Times New Roman CYR" w:hAnsi="Times New Roman CYR"/>
              </w:rPr>
              <w:t>01;</w:t>
            </w:r>
          </w:p>
        </w:tc>
      </w:tr>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position w:val="-14"/>
              </w:rPr>
              <w:object w:dxaOrig="340" w:dyaOrig="380">
                <v:shape id="_x0000_i1053" type="#_x0000_t75" style="width:17.25pt;height:18.75pt" o:ole="">
                  <v:imagedata r:id="rId56" o:title=""/>
                </v:shape>
                <o:OLEObject Type="Embed" ProgID="Equation.3" ShapeID="_x0000_i1053" DrawAspect="Content" ObjectID="_1329740948" r:id="rId57"/>
              </w:objec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расчетное число суток в году работы системы горячего водоснабжения; при отсутствии данных следует принимать 350 суток;</w:t>
            </w:r>
          </w:p>
        </w:tc>
      </w:tr>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i/>
                <w:lang w:val="en-US"/>
              </w:rPr>
              <w:t>z</w:t>
            </w:r>
            <w:r>
              <w:rPr>
                <w:lang w:val="en-US"/>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усредненное за отопительный период число часов работы системы вентиляции общественных зданий в течение суток (при отсутствии данных принимается равным 16 ч).</w:t>
            </w:r>
          </w:p>
        </w:tc>
      </w:tr>
    </w:tbl>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b/>
        </w:rPr>
        <w:t>(Измененная редакция, Попр. 2001)</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3.14 Годовые расходы теплоты предприятиями должны определяться исходя из числа дней работы предприятия в году, количества смен работы в сутки с учетом суточных и г</w:t>
      </w:r>
      <w:r>
        <w:rPr>
          <w:rFonts w:ascii="Times New Roman CYR" w:hAnsi="Times New Roman CYR"/>
        </w:rPr>
        <w:t>одовых режимов теплопотребления предприятия; для существующих предприятий годовые расходы теплоты допускается определять по отчетным данным.</w:t>
      </w:r>
    </w:p>
    <w:p w:rsidR="00000000" w:rsidRDefault="00EF18C6">
      <w:pPr>
        <w:ind w:firstLine="225"/>
        <w:jc w:val="both"/>
        <w:rPr>
          <w:rFonts w:ascii="Times New Roman CYR" w:hAnsi="Times New Roman CYR"/>
        </w:rPr>
      </w:pPr>
      <w:r>
        <w:rPr>
          <w:rFonts w:ascii="Times New Roman CYR" w:hAnsi="Times New Roman CYR"/>
        </w:rPr>
        <w:t>3.15 Технологическая схема и компоновка оборудования котельной должны обеспечивать:</w:t>
      </w:r>
    </w:p>
    <w:p w:rsidR="00000000" w:rsidRDefault="00EF18C6">
      <w:pPr>
        <w:ind w:firstLine="225"/>
        <w:jc w:val="both"/>
        <w:rPr>
          <w:rFonts w:ascii="Times New Roman CYR" w:hAnsi="Times New Roman CYR"/>
        </w:rPr>
      </w:pPr>
      <w:r>
        <w:rPr>
          <w:rFonts w:ascii="Times New Roman CYR" w:hAnsi="Times New Roman CYR"/>
        </w:rPr>
        <w:t>- оптимальную механизацию и автоматизацию технологических процессов, безопасное и удобное обслуживание оборудования; наименьшую протяженность коммуникаций;</w:t>
      </w:r>
    </w:p>
    <w:p w:rsidR="00000000" w:rsidRDefault="00EF18C6">
      <w:pPr>
        <w:ind w:firstLine="225"/>
        <w:jc w:val="both"/>
        <w:rPr>
          <w:rFonts w:ascii="Times New Roman CYR" w:hAnsi="Times New Roman CYR"/>
        </w:rPr>
      </w:pPr>
      <w:r>
        <w:rPr>
          <w:rFonts w:ascii="Times New Roman CYR" w:hAnsi="Times New Roman CYR"/>
        </w:rPr>
        <w:t>- оптимальные условия для механизации ремонтных работ.</w:t>
      </w:r>
    </w:p>
    <w:p w:rsidR="00000000" w:rsidRDefault="00EF18C6">
      <w:pPr>
        <w:ind w:firstLine="225"/>
        <w:jc w:val="both"/>
        <w:rPr>
          <w:rFonts w:ascii="Times New Roman CYR" w:hAnsi="Times New Roman CYR"/>
        </w:rPr>
      </w:pPr>
      <w:r>
        <w:rPr>
          <w:rFonts w:ascii="Times New Roman CYR" w:hAnsi="Times New Roman CYR"/>
        </w:rPr>
        <w:t>Автоматизация технологических процессов индивидуальных котельных должна обес</w:t>
      </w:r>
      <w:r>
        <w:rPr>
          <w:rFonts w:ascii="Times New Roman CYR" w:hAnsi="Times New Roman CYR"/>
        </w:rPr>
        <w:t>печить безопасную эксплуатацию без постоянного обслуживающего персонала.</w:t>
      </w:r>
    </w:p>
    <w:p w:rsidR="00000000" w:rsidRDefault="00EF18C6">
      <w:pPr>
        <w:ind w:firstLine="225"/>
        <w:jc w:val="both"/>
        <w:rPr>
          <w:rFonts w:ascii="Times New Roman CYR" w:hAnsi="Times New Roman CYR"/>
        </w:rPr>
      </w:pPr>
      <w:r>
        <w:rPr>
          <w:rFonts w:ascii="Times New Roman CYR" w:hAnsi="Times New Roman CYR"/>
        </w:rPr>
        <w:t xml:space="preserve">Для ремонта узлов оборудования, арматуры и трубопроводов массой более 50 кг следует предусматривать инвентарные грузоподъемные устройства. При невозможности обслуживания оборудования с применением инвентарных устройств для этих целей следует предусматривать стационарные грузоподъемные механизмы (тали, тельферы). Стационарные грузоподъемные </w:t>
      </w:r>
      <w:r>
        <w:rPr>
          <w:rFonts w:ascii="Times New Roman CYR" w:hAnsi="Times New Roman CYR"/>
        </w:rPr>
        <w:lastRenderedPageBreak/>
        <w:t>устройства, необходимые при выполнении только монтажных работ, проектом не предусматриваются.</w:t>
      </w:r>
    </w:p>
    <w:p w:rsidR="00000000" w:rsidRDefault="00EF18C6">
      <w:pPr>
        <w:ind w:firstLine="225"/>
        <w:jc w:val="both"/>
        <w:rPr>
          <w:rFonts w:ascii="Times New Roman CYR" w:hAnsi="Times New Roman CYR"/>
        </w:rPr>
      </w:pPr>
      <w:r>
        <w:rPr>
          <w:rFonts w:ascii="Times New Roman CYR" w:hAnsi="Times New Roman CYR"/>
        </w:rPr>
        <w:t>3.1</w:t>
      </w:r>
      <w:r>
        <w:rPr>
          <w:rFonts w:ascii="Times New Roman CYR" w:hAnsi="Times New Roman CYR"/>
        </w:rPr>
        <w:t>6 В автономных котельных ремонтные участки не предусматриваются. Ремонт оборудования, арматуры, приборов контроля и регулирования должен производиться специализированными организациями, имеющими соответствующие лицензии, с использованием их грузоподъемных устройств и баз.</w:t>
      </w:r>
    </w:p>
    <w:p w:rsidR="00000000" w:rsidRDefault="00EF18C6">
      <w:pPr>
        <w:ind w:firstLine="225"/>
        <w:jc w:val="both"/>
        <w:rPr>
          <w:rFonts w:ascii="Times New Roman CYR" w:hAnsi="Times New Roman CYR"/>
        </w:rPr>
      </w:pPr>
      <w:r>
        <w:rPr>
          <w:rFonts w:ascii="Times New Roman CYR" w:hAnsi="Times New Roman CYR"/>
        </w:rPr>
        <w:t>3.17 Оборудование автономных котельных должно располагаться в отдельном помещении, недоступном для несанкционированного проникновения посторонних людей.</w:t>
      </w:r>
    </w:p>
    <w:p w:rsidR="00000000" w:rsidRDefault="00EF18C6">
      <w:pPr>
        <w:ind w:firstLine="225"/>
        <w:jc w:val="both"/>
        <w:rPr>
          <w:rFonts w:ascii="Times New Roman CYR" w:hAnsi="Times New Roman CYR"/>
        </w:rPr>
      </w:pPr>
      <w:r>
        <w:rPr>
          <w:rFonts w:ascii="Times New Roman CYR" w:hAnsi="Times New Roman CYR"/>
        </w:rPr>
        <w:t>3.18 К отдельно стоящим и пристроенным автономным котельным следует предусматривать пр</w:t>
      </w:r>
      <w:r>
        <w:rPr>
          <w:rFonts w:ascii="Times New Roman CYR" w:hAnsi="Times New Roman CYR"/>
        </w:rPr>
        <w:t>оезды с твердым покрытием.</w:t>
      </w:r>
    </w:p>
    <w:p w:rsidR="00000000" w:rsidRDefault="00EF18C6">
      <w:pPr>
        <w:ind w:firstLine="225"/>
        <w:jc w:val="both"/>
        <w:rPr>
          <w:rFonts w:ascii="Times New Roman CYR" w:hAnsi="Times New Roman CYR"/>
        </w:rPr>
      </w:pPr>
      <w:r>
        <w:rPr>
          <w:rFonts w:ascii="Times New Roman CYR" w:hAnsi="Times New Roman CYR"/>
        </w:rPr>
        <w:t>3.19 Для встроенных и пристроенных автономных котельных следует предусматривать закрытые склады хранения твердого или жидкого топлива, расположенные вне помещения котельной и здания, для теплоснабжения которого она предназначена.</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4 ОБЪЕМНО-ПЛАНИРОВОЧНЫЕ И КОНСТРУКТИВНЫЕ РЕШЕНИЯ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4.1 При проектировании зданий автономных котельных следует руководствоваться требованиями СНиП II-35, а также требованиями строительных норм и правил тех зданий и сооружений, для теплоснабжения которых о</w:t>
      </w:r>
      <w:r>
        <w:rPr>
          <w:rFonts w:ascii="Times New Roman CYR" w:hAnsi="Times New Roman CYR"/>
        </w:rPr>
        <w:t>ни предназначены.</w:t>
      </w:r>
    </w:p>
    <w:p w:rsidR="00000000" w:rsidRDefault="00EF18C6">
      <w:pPr>
        <w:ind w:firstLine="225"/>
        <w:jc w:val="both"/>
        <w:rPr>
          <w:rFonts w:ascii="Times New Roman CYR" w:hAnsi="Times New Roman CYR"/>
        </w:rPr>
      </w:pPr>
      <w:r>
        <w:rPr>
          <w:rFonts w:ascii="Times New Roman CYR" w:hAnsi="Times New Roman CYR"/>
        </w:rPr>
        <w:t>4.2 Внешний вид, материал и цвет наружных ограждающих конструкций котельной рекомендуется выбирать, учитывая архитектурный облик расположенных вблизи зданий и сооружений или здания, к которому она пристраивается, или на крыше которых она располагается.</w:t>
      </w:r>
    </w:p>
    <w:p w:rsidR="00000000" w:rsidRDefault="00EF18C6">
      <w:pPr>
        <w:ind w:firstLine="225"/>
        <w:jc w:val="both"/>
        <w:rPr>
          <w:rFonts w:ascii="Times New Roman CYR" w:hAnsi="Times New Roman CYR"/>
        </w:rPr>
      </w:pPr>
      <w:r>
        <w:rPr>
          <w:rFonts w:ascii="Times New Roman CYR" w:hAnsi="Times New Roman CYR"/>
        </w:rPr>
        <w:t>4.3 В автономных котельных рекомендуется применять котлы полной заводской готовности. Целесообразна поставка укрупненных блоков оборудования и трубопроводов, стыкующихся на месте монтажа.</w:t>
      </w:r>
    </w:p>
    <w:p w:rsidR="00000000" w:rsidRDefault="00EF18C6">
      <w:pPr>
        <w:ind w:firstLine="225"/>
        <w:jc w:val="both"/>
        <w:rPr>
          <w:rFonts w:ascii="Times New Roman CYR" w:hAnsi="Times New Roman CYR"/>
        </w:rPr>
      </w:pPr>
      <w:r>
        <w:rPr>
          <w:rFonts w:ascii="Times New Roman CYR" w:hAnsi="Times New Roman CYR"/>
        </w:rPr>
        <w:t>4.4 В автономных котельных с постоянным пребыванием о</w:t>
      </w:r>
      <w:r>
        <w:rPr>
          <w:rFonts w:ascii="Times New Roman CYR" w:hAnsi="Times New Roman CYR"/>
        </w:rPr>
        <w:t>бслуживающего персонала следует предусматривать уборную с умывальником, шкаф для хранения одежды, место для приема пищи.</w:t>
      </w:r>
    </w:p>
    <w:p w:rsidR="00000000" w:rsidRDefault="00EF18C6">
      <w:pPr>
        <w:ind w:firstLine="225"/>
        <w:jc w:val="both"/>
        <w:rPr>
          <w:rFonts w:ascii="Times New Roman CYR" w:hAnsi="Times New Roman CYR"/>
        </w:rPr>
      </w:pPr>
      <w:r>
        <w:rPr>
          <w:rFonts w:ascii="Times New Roman CYR" w:hAnsi="Times New Roman CYR"/>
        </w:rPr>
        <w:t>При невозможности обеспечить самотечный отвод стоков от уборной в канализационную сеть санузел в котельной допускается не предусматривать при обеспечении возможности использовать уборную в ближайших к котельной зданиях, но не далее 50 м.</w:t>
      </w:r>
    </w:p>
    <w:p w:rsidR="00000000" w:rsidRDefault="00EF18C6">
      <w:pPr>
        <w:ind w:firstLine="225"/>
        <w:jc w:val="both"/>
        <w:rPr>
          <w:rFonts w:ascii="Times New Roman CYR" w:hAnsi="Times New Roman CYR"/>
        </w:rPr>
      </w:pPr>
      <w:r>
        <w:rPr>
          <w:rFonts w:ascii="Times New Roman CYR" w:hAnsi="Times New Roman CYR"/>
        </w:rPr>
        <w:t>4.5 Встроенные котельные должны отделяться от смежных помещений противопожарными стенами 2-го типа или противопожарными перегородками 1-го типа и противо</w:t>
      </w:r>
      <w:r>
        <w:rPr>
          <w:rFonts w:ascii="Times New Roman CYR" w:hAnsi="Times New Roman CYR"/>
        </w:rPr>
        <w:t>пожарными перекрытиями 3-го типа. Пристроенные котельные должны отделяться от основного здания противопожарной стеной 2-го типа. При этом стена здания, к которой пристраивается котельная, должна иметь предел огнестойкости REI 45 (не менее 0,75 ч), а перекрытие котельной должно выполняться из материалов группы НГ (негорючие).</w:t>
      </w:r>
    </w:p>
    <w:p w:rsidR="00000000" w:rsidRDefault="00EF18C6">
      <w:pPr>
        <w:ind w:firstLine="225"/>
        <w:jc w:val="both"/>
        <w:rPr>
          <w:rFonts w:ascii="Times New Roman CYR" w:hAnsi="Times New Roman CYR"/>
        </w:rPr>
      </w:pPr>
      <w:r>
        <w:rPr>
          <w:rFonts w:ascii="Times New Roman CYR" w:hAnsi="Times New Roman CYR"/>
        </w:rPr>
        <w:t>Несущие и ограждающие конструкции крышных котельных должны иметь предел огнестойкости REI 45 (0,75 ч), предел распространения пламени по конструкции группы РП1 (равным нулю), а кровельн</w:t>
      </w:r>
      <w:r>
        <w:rPr>
          <w:rFonts w:ascii="Times New Roman CYR" w:hAnsi="Times New Roman CYR"/>
        </w:rPr>
        <w:t>ое покрытие основного здания под котельной и на расстоянии 2 м от ее стен должно выполняться из материалов группы НГ (негорючие) или защищаться от возгорания бетонной стяжкой толщиной не менее 20 мм.</w:t>
      </w:r>
    </w:p>
    <w:p w:rsidR="00000000" w:rsidRDefault="00EF18C6">
      <w:pPr>
        <w:ind w:firstLine="225"/>
        <w:jc w:val="both"/>
        <w:rPr>
          <w:rFonts w:ascii="Times New Roman CYR" w:hAnsi="Times New Roman CYR"/>
        </w:rPr>
      </w:pPr>
      <w:r>
        <w:rPr>
          <w:rFonts w:ascii="Times New Roman CYR" w:hAnsi="Times New Roman CYR"/>
        </w:rPr>
        <w:t>Внутренние поверхности стен встроенных и крышных котельных должны быть окрашены влагостойкими красками.</w:t>
      </w:r>
    </w:p>
    <w:p w:rsidR="00000000" w:rsidRDefault="00EF18C6">
      <w:pPr>
        <w:ind w:firstLine="225"/>
        <w:jc w:val="both"/>
        <w:rPr>
          <w:rFonts w:ascii="Times New Roman CYR" w:hAnsi="Times New Roman CYR"/>
        </w:rPr>
      </w:pPr>
      <w:r>
        <w:rPr>
          <w:rFonts w:ascii="Times New Roman CYR" w:hAnsi="Times New Roman CYR"/>
        </w:rPr>
        <w:t>4.6 Ограждающие и конструктивные материалы для автономных котельных должны иметь техническое свидетельство, гигиенический и пожарный сертификат соответствия требованиям российских норм и стандартов.</w:t>
      </w:r>
    </w:p>
    <w:p w:rsidR="00000000" w:rsidRDefault="00EF18C6">
      <w:pPr>
        <w:ind w:firstLine="225"/>
        <w:jc w:val="both"/>
        <w:rPr>
          <w:rFonts w:ascii="Times New Roman CYR" w:hAnsi="Times New Roman CYR"/>
        </w:rPr>
      </w:pPr>
      <w:r>
        <w:rPr>
          <w:rFonts w:ascii="Times New Roman CYR" w:hAnsi="Times New Roman CYR"/>
        </w:rPr>
        <w:t>4.7 Миним</w:t>
      </w:r>
      <w:r>
        <w:rPr>
          <w:rFonts w:ascii="Times New Roman CYR" w:hAnsi="Times New Roman CYR"/>
        </w:rPr>
        <w:t>альная высота помещения котельной от отметки чистого пола до низа выступающих конструкций перекрытия (в свету) должна быть не менее 2,5 м.</w:t>
      </w:r>
    </w:p>
    <w:p w:rsidR="00000000" w:rsidRDefault="00EF18C6">
      <w:pPr>
        <w:ind w:firstLine="225"/>
        <w:jc w:val="both"/>
        <w:rPr>
          <w:rFonts w:ascii="Times New Roman CYR" w:hAnsi="Times New Roman CYR"/>
        </w:rPr>
      </w:pPr>
      <w:r>
        <w:rPr>
          <w:rFonts w:ascii="Times New Roman CYR" w:hAnsi="Times New Roman CYR"/>
        </w:rPr>
        <w:t>4.8 Встроенные в здания автономные котельные следует размещать у наружной стены здания на расстоянии не более 12 м от выхода из этих зданий.</w:t>
      </w:r>
    </w:p>
    <w:p w:rsidR="00000000" w:rsidRDefault="00EF18C6">
      <w:pPr>
        <w:ind w:firstLine="225"/>
        <w:jc w:val="both"/>
        <w:rPr>
          <w:rFonts w:ascii="Times New Roman CYR" w:hAnsi="Times New Roman CYR"/>
        </w:rPr>
      </w:pPr>
      <w:r>
        <w:rPr>
          <w:rFonts w:ascii="Times New Roman CYR" w:hAnsi="Times New Roman CYR"/>
        </w:rPr>
        <w:t>4.9 Из встроенных в здания котельных следует предусматривать выходы:</w:t>
      </w:r>
    </w:p>
    <w:p w:rsidR="00000000" w:rsidRDefault="00EF18C6">
      <w:pPr>
        <w:ind w:firstLine="225"/>
        <w:jc w:val="both"/>
        <w:rPr>
          <w:rFonts w:ascii="Times New Roman CYR" w:hAnsi="Times New Roman CYR"/>
        </w:rPr>
      </w:pPr>
      <w:r>
        <w:rPr>
          <w:rFonts w:ascii="Times New Roman CYR" w:hAnsi="Times New Roman CYR"/>
        </w:rPr>
        <w:t>- при длине котельной 12 м и менее - один выход наружу через коридор или лестничную клетку;</w:t>
      </w:r>
    </w:p>
    <w:p w:rsidR="00000000" w:rsidRDefault="00EF18C6">
      <w:pPr>
        <w:ind w:firstLine="225"/>
        <w:jc w:val="both"/>
        <w:rPr>
          <w:rFonts w:ascii="Times New Roman CYR" w:hAnsi="Times New Roman CYR"/>
        </w:rPr>
      </w:pPr>
      <w:r>
        <w:rPr>
          <w:rFonts w:ascii="Times New Roman CYR" w:hAnsi="Times New Roman CYR"/>
        </w:rPr>
        <w:t>- при длине котельной более 12 м - самостоятельный выход наружу.</w:t>
      </w:r>
    </w:p>
    <w:p w:rsidR="00000000" w:rsidRDefault="00EF18C6">
      <w:pPr>
        <w:ind w:firstLine="225"/>
        <w:jc w:val="both"/>
        <w:rPr>
          <w:rFonts w:ascii="Times New Roman CYR" w:hAnsi="Times New Roman CYR"/>
        </w:rPr>
      </w:pPr>
      <w:r>
        <w:rPr>
          <w:rFonts w:ascii="Times New Roman CYR" w:hAnsi="Times New Roman CYR"/>
        </w:rPr>
        <w:t>4.10 В</w:t>
      </w:r>
      <w:r>
        <w:rPr>
          <w:rFonts w:ascii="Times New Roman CYR" w:hAnsi="Times New Roman CYR"/>
        </w:rPr>
        <w:t xml:space="preserve">ыходы из пристроенных котельных надлежит предусматривать непосредственно наружу. Марши лестниц для встроенных котельных допускается располагать в габаритах общих </w:t>
      </w:r>
      <w:r>
        <w:rPr>
          <w:rFonts w:ascii="Times New Roman CYR" w:hAnsi="Times New Roman CYR"/>
        </w:rPr>
        <w:lastRenderedPageBreak/>
        <w:t>лестничных клеток, отделяя эти марши от остальной части лестничной клетки несгораемыми перегородками и перекрытиями с пределом огнестойкости REI 45 (0,75 ч).</w:t>
      </w:r>
    </w:p>
    <w:p w:rsidR="00000000" w:rsidRDefault="00EF18C6">
      <w:pPr>
        <w:ind w:firstLine="225"/>
        <w:jc w:val="both"/>
        <w:rPr>
          <w:rFonts w:ascii="Times New Roman CYR" w:hAnsi="Times New Roman CYR"/>
        </w:rPr>
      </w:pPr>
      <w:r>
        <w:rPr>
          <w:rFonts w:ascii="Times New Roman CYR" w:hAnsi="Times New Roman CYR"/>
        </w:rPr>
        <w:t>Для крышных котельных следует предусматривать:</w:t>
      </w:r>
    </w:p>
    <w:p w:rsidR="00000000" w:rsidRDefault="00EF18C6">
      <w:pPr>
        <w:ind w:firstLine="225"/>
        <w:jc w:val="both"/>
        <w:rPr>
          <w:rFonts w:ascii="Times New Roman CYR" w:hAnsi="Times New Roman CYR"/>
        </w:rPr>
      </w:pPr>
      <w:r>
        <w:rPr>
          <w:rFonts w:ascii="Times New Roman CYR" w:hAnsi="Times New Roman CYR"/>
        </w:rPr>
        <w:t>- выход из котельной непосредственно на кровлю;</w:t>
      </w:r>
    </w:p>
    <w:p w:rsidR="00000000" w:rsidRDefault="00EF18C6">
      <w:pPr>
        <w:ind w:firstLine="225"/>
        <w:jc w:val="both"/>
        <w:rPr>
          <w:rFonts w:ascii="Times New Roman CYR" w:hAnsi="Times New Roman CYR"/>
        </w:rPr>
      </w:pPr>
      <w:r>
        <w:rPr>
          <w:rFonts w:ascii="Times New Roman CYR" w:hAnsi="Times New Roman CYR"/>
        </w:rPr>
        <w:t>- выход на кровлю из основного здания по маршевой лестнице;</w:t>
      </w:r>
    </w:p>
    <w:p w:rsidR="00000000" w:rsidRDefault="00EF18C6">
      <w:pPr>
        <w:ind w:firstLine="225"/>
        <w:jc w:val="both"/>
        <w:rPr>
          <w:rFonts w:ascii="Times New Roman CYR" w:hAnsi="Times New Roman CYR"/>
        </w:rPr>
      </w:pPr>
      <w:r>
        <w:rPr>
          <w:rFonts w:ascii="Times New Roman CYR" w:hAnsi="Times New Roman CYR"/>
        </w:rPr>
        <w:t>- при уклоне кровли более 10% следует</w:t>
      </w:r>
      <w:r>
        <w:rPr>
          <w:rFonts w:ascii="Times New Roman CYR" w:hAnsi="Times New Roman CYR"/>
        </w:rPr>
        <w:t xml:space="preserve"> предусматривать ходовые мостики шириной 1 м, с перилами от выхода на кровлю до котельной и по периметру котельной. Конструкции мостиков и перил следует предусматривать из негорючих материалов.</w:t>
      </w:r>
    </w:p>
    <w:p w:rsidR="00000000" w:rsidRDefault="00EF18C6">
      <w:pPr>
        <w:ind w:firstLine="225"/>
        <w:jc w:val="both"/>
        <w:rPr>
          <w:rFonts w:ascii="Times New Roman CYR" w:hAnsi="Times New Roman CYR"/>
        </w:rPr>
      </w:pPr>
      <w:r>
        <w:rPr>
          <w:rFonts w:ascii="Times New Roman CYR" w:hAnsi="Times New Roman CYR"/>
        </w:rPr>
        <w:t>4.11 Двери и ворота котельных должны открываться наружу.</w:t>
      </w:r>
    </w:p>
    <w:p w:rsidR="00000000" w:rsidRDefault="00EF18C6">
      <w:pPr>
        <w:ind w:firstLine="225"/>
        <w:jc w:val="both"/>
        <w:rPr>
          <w:rFonts w:ascii="Times New Roman CYR" w:hAnsi="Times New Roman CYR"/>
        </w:rPr>
      </w:pPr>
      <w:r>
        <w:rPr>
          <w:rFonts w:ascii="Times New Roman CYR" w:hAnsi="Times New Roman CYR"/>
        </w:rPr>
        <w:t>4.12 Размещение котлов и вспомогательного оборудования в котельных (расстояние между котлами и строительными конструкциями, ширина проходов), а также устройство площадок и лестниц для обслуживания оборудования в зависимости от параметров теплоносителя следует п</w:t>
      </w:r>
      <w:r>
        <w:rPr>
          <w:rFonts w:ascii="Times New Roman CYR" w:hAnsi="Times New Roman CYR"/>
        </w:rPr>
        <w:t>редусматривать в соответствии с Правилами устройства и безопасной эксплуатации паровых и водогрейных котлов", утвержденными Госгортехнадзором России, "Правилами устройства и безопасной эксплуатации паровых котлов с давлением пара не более 0,07 МПа (0,7 кгс/см</w:t>
      </w:r>
      <w:r>
        <w:rPr>
          <w:vertAlign w:val="superscript"/>
          <w:lang w:val="en-US"/>
        </w:rPr>
        <w:t>2</w:t>
      </w:r>
      <w:r>
        <w:rPr>
          <w:rFonts w:ascii="Times New Roman CYR" w:hAnsi="Times New Roman CYR"/>
        </w:rPr>
        <w:t>), водогрейных котлов и водоподогревателей с температурой подогрева воды не выше 338 К (115 °С)", а также в соответствии с паспортами и инструкциями по эксплуатации котлов.</w:t>
      </w:r>
    </w:p>
    <w:p w:rsidR="00000000" w:rsidRDefault="00EF18C6">
      <w:pPr>
        <w:ind w:firstLine="225"/>
        <w:jc w:val="both"/>
        <w:rPr>
          <w:rFonts w:ascii="Times New Roman CYR" w:hAnsi="Times New Roman CYR"/>
        </w:rPr>
      </w:pPr>
      <w:r>
        <w:rPr>
          <w:rFonts w:ascii="Times New Roman CYR" w:hAnsi="Times New Roman CYR"/>
        </w:rPr>
        <w:t>Для автономных автоматизированных котельных, работающих без постоянного обслужи</w:t>
      </w:r>
      <w:r>
        <w:rPr>
          <w:rFonts w:ascii="Times New Roman CYR" w:hAnsi="Times New Roman CYR"/>
        </w:rPr>
        <w:t>вающего персонала, размеры проходов принимаются в соответствии с паспортами и инструкциями по эксплуатации и должны обеспечивать свободный доступ при техническом обслуживании, монтаже и демонтаже оборудования.</w:t>
      </w:r>
    </w:p>
    <w:p w:rsidR="00000000" w:rsidRDefault="00EF18C6">
      <w:pPr>
        <w:ind w:firstLine="225"/>
        <w:jc w:val="both"/>
        <w:rPr>
          <w:rFonts w:ascii="Times New Roman CYR" w:hAnsi="Times New Roman CYR"/>
        </w:rPr>
      </w:pPr>
      <w:r>
        <w:rPr>
          <w:rFonts w:ascii="Times New Roman CYR" w:hAnsi="Times New Roman CYR"/>
        </w:rPr>
        <w:t>4.13 Для монтажа оборудования, габариты которого превышают размеры дверей, в котельных следует предусматривать монтажные проемы или ворота в стенах, при этом размеры монтажного проема и ворот должны быть на 0,2 м больше габарита наибольшего оборудования или блока трубопроводов.</w:t>
      </w:r>
    </w:p>
    <w:p w:rsidR="00000000" w:rsidRDefault="00EF18C6">
      <w:pPr>
        <w:ind w:firstLine="225"/>
        <w:jc w:val="both"/>
        <w:rPr>
          <w:rFonts w:ascii="Times New Roman CYR" w:hAnsi="Times New Roman CYR"/>
        </w:rPr>
      </w:pPr>
      <w:r>
        <w:rPr>
          <w:rFonts w:ascii="Times New Roman CYR" w:hAnsi="Times New Roman CYR"/>
        </w:rPr>
        <w:t>4.14 Технологическое об</w:t>
      </w:r>
      <w:r>
        <w:rPr>
          <w:rFonts w:ascii="Times New Roman CYR" w:hAnsi="Times New Roman CYR"/>
        </w:rPr>
        <w:t>орудование со статическими и динамическими нагрузками, не вызывающими в подстилающем слое пола напряжений, которые превышают напряжение от воздействия монтажных и транспортных нагрузок, следует устанавливать без фундаментов.</w:t>
      </w:r>
    </w:p>
    <w:p w:rsidR="00000000" w:rsidRDefault="00EF18C6">
      <w:pPr>
        <w:ind w:firstLine="225"/>
        <w:jc w:val="both"/>
        <w:rPr>
          <w:rFonts w:ascii="Times New Roman CYR" w:hAnsi="Times New Roman CYR"/>
        </w:rPr>
      </w:pPr>
      <w:r>
        <w:rPr>
          <w:rFonts w:ascii="Times New Roman CYR" w:hAnsi="Times New Roman CYR"/>
        </w:rPr>
        <w:t>Для встроенных и крышных котельных должно предусматриваться технологическое оборудование, статические и динамические нагрузки которого позволяют устанавливать его без фундаментов. При этом статические и динамические нагрузки от оборудования крышной котельной на перекрытие здания не долж</w:t>
      </w:r>
      <w:r>
        <w:rPr>
          <w:rFonts w:ascii="Times New Roman CYR" w:hAnsi="Times New Roman CYR"/>
        </w:rPr>
        <w:t>ны превышать несущей способности используемых строительных конструкций здания.</w:t>
      </w:r>
    </w:p>
    <w:p w:rsidR="00000000" w:rsidRDefault="00EF18C6">
      <w:pPr>
        <w:ind w:firstLine="225"/>
        <w:jc w:val="both"/>
        <w:rPr>
          <w:rFonts w:ascii="Times New Roman CYR" w:hAnsi="Times New Roman CYR"/>
        </w:rPr>
      </w:pPr>
      <w:r>
        <w:rPr>
          <w:rFonts w:ascii="Times New Roman CYR" w:hAnsi="Times New Roman CYR"/>
        </w:rPr>
        <w:t>4.15 В помещениях котельных следует предусматривать отделку ограждений долговечными влагостойкими материалами, допускающими легкую очистку.</w:t>
      </w:r>
    </w:p>
    <w:p w:rsidR="00000000" w:rsidRDefault="00EF18C6">
      <w:pPr>
        <w:ind w:firstLine="225"/>
        <w:jc w:val="both"/>
        <w:rPr>
          <w:rFonts w:ascii="Times New Roman CYR" w:hAnsi="Times New Roman CYR"/>
        </w:rPr>
      </w:pPr>
      <w:r>
        <w:rPr>
          <w:rFonts w:ascii="Times New Roman CYR" w:hAnsi="Times New Roman CYR"/>
        </w:rPr>
        <w:t>4.16 В автономных котельных, работающих на жидком и газообразном топливе, следует предусматривать легкосбрасываемые ограждающие конструкции из расчета 0,03 м</w:t>
      </w:r>
      <w:r>
        <w:rPr>
          <w:vertAlign w:val="superscript"/>
          <w:lang w:val="en-US"/>
        </w:rPr>
        <w:t>2</w:t>
      </w:r>
      <w:r>
        <w:rPr>
          <w:rFonts w:ascii="Times New Roman CYR" w:hAnsi="Times New Roman CYR"/>
        </w:rPr>
        <w:t xml:space="preserve"> на 1 м</w:t>
      </w:r>
      <w:r>
        <w:rPr>
          <w:vertAlign w:val="superscript"/>
          <w:lang w:val="en-US"/>
        </w:rPr>
        <w:t>3</w:t>
      </w:r>
      <w:r>
        <w:rPr>
          <w:rFonts w:ascii="Times New Roman CYR" w:hAnsi="Times New Roman CYR"/>
        </w:rPr>
        <w:t xml:space="preserve"> объема помещения, в котором находятся котлы.</w:t>
      </w:r>
    </w:p>
    <w:p w:rsidR="00000000" w:rsidRDefault="00EF18C6">
      <w:pPr>
        <w:ind w:firstLine="225"/>
        <w:jc w:val="both"/>
        <w:rPr>
          <w:rFonts w:ascii="Times New Roman CYR" w:hAnsi="Times New Roman CYR"/>
        </w:rPr>
      </w:pPr>
      <w:r>
        <w:rPr>
          <w:rFonts w:ascii="Times New Roman CYR" w:hAnsi="Times New Roman CYR"/>
        </w:rPr>
        <w:t>4.17 Категории помещений по взрывной, взрывопожарной и пожарной опасности и степе</w:t>
      </w:r>
      <w:r>
        <w:rPr>
          <w:rFonts w:ascii="Times New Roman CYR" w:hAnsi="Times New Roman CYR"/>
        </w:rPr>
        <w:t>нь огнестойкости зданий (помещений) автономных котельных следует принимать в соответствии с НПБ 105.</w:t>
      </w:r>
    </w:p>
    <w:p w:rsidR="00000000" w:rsidRDefault="00EF18C6">
      <w:pPr>
        <w:ind w:firstLine="225"/>
        <w:jc w:val="both"/>
        <w:rPr>
          <w:rFonts w:ascii="Times New Roman CYR" w:hAnsi="Times New Roman CYR"/>
        </w:rPr>
      </w:pPr>
      <w:r>
        <w:rPr>
          <w:rFonts w:ascii="Times New Roman CYR" w:hAnsi="Times New Roman CYR"/>
        </w:rPr>
        <w:t>4.18 Автономные котельные должны обеспечивать уровень звукового давления в соответствии с требованиями СНиП II-12.</w:t>
      </w:r>
    </w:p>
    <w:p w:rsidR="00000000" w:rsidRDefault="00EF18C6">
      <w:pPr>
        <w:ind w:firstLine="180"/>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5 КОТЛЫ И ВСПОМОГАТЕЛЬНОЕ ОБОРУДОВАНИЕ КОТЕЛЬНЫХ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5.1 Технические характеристики котлов (производительность, КПД, аэродинамическое и гидравлическое сопротивления и другие параметры работы) принимаются по данным завода (фирмы) изготовителя или по данным испытаний.</w:t>
      </w:r>
    </w:p>
    <w:p w:rsidR="00000000" w:rsidRDefault="00EF18C6">
      <w:pPr>
        <w:ind w:firstLine="225"/>
        <w:jc w:val="both"/>
        <w:rPr>
          <w:rFonts w:ascii="Times New Roman CYR" w:hAnsi="Times New Roman CYR"/>
        </w:rPr>
      </w:pPr>
      <w:r>
        <w:rPr>
          <w:rFonts w:ascii="Times New Roman CYR" w:hAnsi="Times New Roman CYR"/>
        </w:rPr>
        <w:t>5.2 Все котлы должны иметь сер</w:t>
      </w:r>
      <w:r>
        <w:rPr>
          <w:rFonts w:ascii="Times New Roman CYR" w:hAnsi="Times New Roman CYR"/>
        </w:rPr>
        <w:t>тификаты соответствия требованиям российских норм и стандартов, а котлы, работающие на газообразном топливе, и паровые котлы с давлением пара более 0,07 МПа (0,7 кгс/см</w:t>
      </w:r>
      <w:r>
        <w:rPr>
          <w:vertAlign w:val="superscript"/>
          <w:lang w:val="en-US"/>
        </w:rPr>
        <w:t>2</w:t>
      </w:r>
      <w:r>
        <w:rPr>
          <w:rFonts w:ascii="Times New Roman CYR" w:hAnsi="Times New Roman CYR"/>
        </w:rPr>
        <w:t>), кроме того, должны иметь разрешение Госгортехнадзора России на использование паровых котлов и комплектующего газового оборудования.</w:t>
      </w:r>
    </w:p>
    <w:p w:rsidR="00000000" w:rsidRDefault="00EF18C6">
      <w:pPr>
        <w:ind w:firstLine="225"/>
        <w:jc w:val="both"/>
        <w:rPr>
          <w:rFonts w:ascii="Times New Roman CYR" w:hAnsi="Times New Roman CYR"/>
        </w:rPr>
      </w:pPr>
      <w:r>
        <w:rPr>
          <w:rFonts w:ascii="Times New Roman CYR" w:hAnsi="Times New Roman CYR"/>
        </w:rPr>
        <w:t>5.3 Котлы, вспомогательное оборудование, запорная и регулирующая арматура, приборы и средства контроля и регулирования должны иметь на русском языке технический паспорт, инструкции по монтажу, наладке и экспл</w:t>
      </w:r>
      <w:r>
        <w:rPr>
          <w:rFonts w:ascii="Times New Roman CYR" w:hAnsi="Times New Roman CYR"/>
        </w:rPr>
        <w:t>уатации, гарантийные обязательства, адреса сервисной службы.</w:t>
      </w:r>
    </w:p>
    <w:p w:rsidR="00000000" w:rsidRDefault="00EF18C6">
      <w:pPr>
        <w:ind w:firstLine="225"/>
        <w:jc w:val="both"/>
        <w:rPr>
          <w:rFonts w:ascii="Times New Roman CYR" w:hAnsi="Times New Roman CYR"/>
        </w:rPr>
      </w:pPr>
      <w:r>
        <w:rPr>
          <w:rFonts w:ascii="Times New Roman CYR" w:hAnsi="Times New Roman CYR"/>
        </w:rPr>
        <w:lastRenderedPageBreak/>
        <w:t>5.4 Все газовое оборудование, запорная и регулирующая арматура зарубежного производства должны иметь сертификаты соответствия требованиям российских норм и стандартов и разрешение Госгортехнадзора России на их применение.</w:t>
      </w:r>
    </w:p>
    <w:p w:rsidR="00000000" w:rsidRDefault="00EF18C6">
      <w:pPr>
        <w:ind w:firstLine="225"/>
        <w:jc w:val="both"/>
        <w:rPr>
          <w:rFonts w:ascii="Times New Roman CYR" w:hAnsi="Times New Roman CYR"/>
        </w:rPr>
      </w:pPr>
      <w:r>
        <w:rPr>
          <w:rFonts w:ascii="Times New Roman CYR" w:hAnsi="Times New Roman CYR"/>
        </w:rPr>
        <w:t xml:space="preserve">5.5 Количество и единичную производительность котлов, устанавливаемых в автономной котельной, следует выбирать по расчетной производительности котельной, но не менее двух, проверяя режим работы котлов для ночного летнего периода </w:t>
      </w:r>
      <w:r>
        <w:rPr>
          <w:rFonts w:ascii="Times New Roman CYR" w:hAnsi="Times New Roman CYR"/>
        </w:rPr>
        <w:t>года; при этом в случае выхода из строя наибольшего по производительности котла оставшиеся должны обеспечить отпуск теплоты на:</w:t>
      </w:r>
    </w:p>
    <w:p w:rsidR="00000000" w:rsidRDefault="00EF18C6">
      <w:pPr>
        <w:ind w:firstLine="225"/>
        <w:jc w:val="both"/>
        <w:rPr>
          <w:rFonts w:ascii="Times New Roman CYR" w:hAnsi="Times New Roman CYR"/>
        </w:rPr>
      </w:pPr>
      <w:r>
        <w:rPr>
          <w:rFonts w:ascii="Times New Roman CYR" w:hAnsi="Times New Roman CYR"/>
        </w:rPr>
        <w:t>- технологическое теплоснабжение и системы вентиляции - в количестве, определяемом минимально допустимыми нагрузками (независимо от температуры наружного воздуха);</w:t>
      </w:r>
    </w:p>
    <w:p w:rsidR="00000000" w:rsidRDefault="00EF18C6">
      <w:pPr>
        <w:ind w:firstLine="225"/>
        <w:jc w:val="both"/>
        <w:rPr>
          <w:rFonts w:ascii="Times New Roman CYR" w:hAnsi="Times New Roman CYR"/>
        </w:rPr>
      </w:pPr>
      <w:r>
        <w:rPr>
          <w:rFonts w:ascii="Times New Roman CYR" w:hAnsi="Times New Roman CYR"/>
        </w:rPr>
        <w:t>- отопление, вентиляцию и горячее водоснабжение - в количестве, определяемом режимом наиболее холодного месяца.</w:t>
      </w:r>
    </w:p>
    <w:p w:rsidR="00000000" w:rsidRDefault="00EF18C6">
      <w:pPr>
        <w:ind w:firstLine="225"/>
        <w:jc w:val="both"/>
        <w:rPr>
          <w:rFonts w:ascii="Times New Roman CYR" w:hAnsi="Times New Roman CYR"/>
        </w:rPr>
      </w:pPr>
      <w:r>
        <w:rPr>
          <w:rFonts w:ascii="Times New Roman CYR" w:hAnsi="Times New Roman CYR"/>
        </w:rPr>
        <w:t>5.6 Для обеспечения возможности монтажа и реконструкции крышных и встроенных автономных котельных рекомендуе</w:t>
      </w:r>
      <w:r>
        <w:rPr>
          <w:rFonts w:ascii="Times New Roman CYR" w:hAnsi="Times New Roman CYR"/>
        </w:rPr>
        <w:t>тся использовать малогабаритные котлы. Конструктивное исполнение котлов должно обеспечивать удобство технологического обслуживания и быстрого ремонта отдельных узлов и деталей.</w:t>
      </w:r>
    </w:p>
    <w:p w:rsidR="00000000" w:rsidRDefault="00EF18C6">
      <w:pPr>
        <w:ind w:firstLine="225"/>
        <w:jc w:val="both"/>
        <w:rPr>
          <w:rFonts w:ascii="Times New Roman CYR" w:hAnsi="Times New Roman CYR"/>
        </w:rPr>
      </w:pPr>
      <w:r>
        <w:rPr>
          <w:rFonts w:ascii="Times New Roman CYR" w:hAnsi="Times New Roman CYR"/>
        </w:rPr>
        <w:t>5.7 В автономных котельных при использовании котлов с высоким тепловым напряжением топочного объема рекомендуется производить нагрев воды для систем отопления и вентиляции во вторичном контуре.</w:t>
      </w:r>
    </w:p>
    <w:p w:rsidR="00000000" w:rsidRDefault="00EF18C6">
      <w:pPr>
        <w:ind w:firstLine="225"/>
        <w:jc w:val="both"/>
        <w:rPr>
          <w:rFonts w:ascii="Times New Roman CYR" w:hAnsi="Times New Roman CYR"/>
        </w:rPr>
      </w:pPr>
      <w:r>
        <w:rPr>
          <w:rFonts w:ascii="Times New Roman CYR" w:hAnsi="Times New Roman CYR"/>
        </w:rPr>
        <w:t>5.8 Производительность водоподогревателей для систем отопления, вентиляции и кондиционирования должна определяться по максимальным расходам т</w:t>
      </w:r>
      <w:r>
        <w:rPr>
          <w:rFonts w:ascii="Times New Roman CYR" w:hAnsi="Times New Roman CYR"/>
        </w:rPr>
        <w:t>еплоты на отопление, вентиляцию и кондиционирование. Количество подогревателей должно быть не менее двух. При этом при выходе из строя одного из них оставшиеся должны обеспечить отпуск теплоты в режиме самого холодного месяца.</w:t>
      </w:r>
    </w:p>
    <w:p w:rsidR="00000000" w:rsidRDefault="00EF18C6">
      <w:pPr>
        <w:ind w:firstLine="225"/>
        <w:jc w:val="both"/>
        <w:rPr>
          <w:rFonts w:ascii="Times New Roman CYR" w:hAnsi="Times New Roman CYR"/>
        </w:rPr>
      </w:pPr>
      <w:r>
        <w:rPr>
          <w:rFonts w:ascii="Times New Roman CYR" w:hAnsi="Times New Roman CYR"/>
        </w:rPr>
        <w:t>Для систем отопления, вентиляции и кондиционирования, не допускающих перерывов в подаче теплоты, следует предусматривать установку резервного подогревателя.</w:t>
      </w:r>
    </w:p>
    <w:p w:rsidR="00000000" w:rsidRDefault="00EF18C6">
      <w:pPr>
        <w:ind w:firstLine="225"/>
        <w:jc w:val="both"/>
        <w:rPr>
          <w:rFonts w:ascii="Times New Roman CYR" w:hAnsi="Times New Roman CYR"/>
        </w:rPr>
      </w:pPr>
      <w:r>
        <w:rPr>
          <w:rFonts w:ascii="Times New Roman CYR" w:hAnsi="Times New Roman CYR"/>
        </w:rPr>
        <w:t>5.9 Производительность водоподогревателей для системы горячего водоснабжения должна определяться по максимальному расходу теплот</w:t>
      </w:r>
      <w:r>
        <w:rPr>
          <w:rFonts w:ascii="Times New Roman CYR" w:hAnsi="Times New Roman CYR"/>
        </w:rPr>
        <w:t>ы на горячее водоснабжение. Количество подогревателей должно быть не менее двух. При этом каждый из них должен быть рассчитан на отпуск теплоты на горячее водоснабжение в режиме среднего расхода теплоты.</w:t>
      </w:r>
    </w:p>
    <w:p w:rsidR="00000000" w:rsidRDefault="00EF18C6">
      <w:pPr>
        <w:ind w:firstLine="225"/>
        <w:jc w:val="both"/>
        <w:rPr>
          <w:rFonts w:ascii="Times New Roman CYR" w:hAnsi="Times New Roman CYR"/>
        </w:rPr>
      </w:pPr>
      <w:r>
        <w:rPr>
          <w:rFonts w:ascii="Times New Roman CYR" w:hAnsi="Times New Roman CYR"/>
        </w:rPr>
        <w:t>5.10 Производительность подогревателей для технологических установок должна определяться по максимальному расходу теплоты на технологические нужды с учетом коэффициента одновременности потребления теплоты различными технологическими потребителями. Количество подогревателей должно быть не менее двух. При это</w:t>
      </w:r>
      <w:r>
        <w:rPr>
          <w:rFonts w:ascii="Times New Roman CYR" w:hAnsi="Times New Roman CYR"/>
        </w:rPr>
        <w:t>м при выходе из строя одного из них оставшиеся должны обеспечить отпуск теплоты технологическим потребителям, не допускающим перерывов в подаче теплоты.</w:t>
      </w:r>
    </w:p>
    <w:p w:rsidR="00000000" w:rsidRDefault="00EF18C6">
      <w:pPr>
        <w:ind w:firstLine="225"/>
        <w:jc w:val="both"/>
        <w:rPr>
          <w:rFonts w:ascii="Times New Roman CYR" w:hAnsi="Times New Roman CYR"/>
        </w:rPr>
      </w:pPr>
      <w:r>
        <w:rPr>
          <w:rFonts w:ascii="Times New Roman CYR" w:hAnsi="Times New Roman CYR"/>
        </w:rPr>
        <w:t>5.11 В автономных котельных следует применять водо-водяные горизонтальные секционные кожухотрубные или пластинчатые подогреватели.</w:t>
      </w:r>
    </w:p>
    <w:p w:rsidR="00000000" w:rsidRDefault="00EF18C6">
      <w:pPr>
        <w:ind w:firstLine="225"/>
        <w:jc w:val="both"/>
        <w:rPr>
          <w:rFonts w:ascii="Times New Roman CYR" w:hAnsi="Times New Roman CYR"/>
        </w:rPr>
      </w:pPr>
      <w:r>
        <w:rPr>
          <w:rFonts w:ascii="Times New Roman CYR" w:hAnsi="Times New Roman CYR"/>
        </w:rPr>
        <w:t>В качестве кожухотрубных секционных водоподогревателей рекомендуется применять водо-водяные подогреватели по ГОСТ 27590, состоящие из секций кожухотрубного типа с блоком опорных перегородок для теплоносителя давлением до 1,6 МПа</w:t>
      </w:r>
      <w:r>
        <w:rPr>
          <w:rFonts w:ascii="Times New Roman CYR" w:hAnsi="Times New Roman CYR"/>
        </w:rPr>
        <w:t xml:space="preserve"> и температурой до 150 °С.</w:t>
      </w:r>
    </w:p>
    <w:p w:rsidR="00000000" w:rsidRDefault="00EF18C6">
      <w:pPr>
        <w:ind w:firstLine="225"/>
        <w:jc w:val="both"/>
        <w:rPr>
          <w:rFonts w:ascii="Times New Roman CYR" w:hAnsi="Times New Roman CYR"/>
        </w:rPr>
      </w:pPr>
      <w:r>
        <w:rPr>
          <w:rFonts w:ascii="Times New Roman CYR" w:hAnsi="Times New Roman CYR"/>
        </w:rPr>
        <w:t>В качестве пластинчатых могут применяться водоподогреватели отечественного производства по ГОСТ 15518 или импортные, имеющие сертификат соответствия.</w:t>
      </w:r>
    </w:p>
    <w:p w:rsidR="00000000" w:rsidRDefault="00EF18C6">
      <w:pPr>
        <w:ind w:firstLine="225"/>
        <w:jc w:val="both"/>
        <w:rPr>
          <w:rFonts w:ascii="Times New Roman CYR" w:hAnsi="Times New Roman CYR"/>
        </w:rPr>
      </w:pPr>
      <w:r>
        <w:rPr>
          <w:rFonts w:ascii="Times New Roman CYR" w:hAnsi="Times New Roman CYR"/>
        </w:rPr>
        <w:t>5.12 Для систем горячего водоснабжения допускается применение емкостных водоподогревателей с использованием их в качестве баков-аккумуляторов горячей воды.</w:t>
      </w:r>
    </w:p>
    <w:p w:rsidR="00000000" w:rsidRDefault="00EF18C6">
      <w:pPr>
        <w:ind w:firstLine="225"/>
        <w:jc w:val="both"/>
        <w:rPr>
          <w:rFonts w:ascii="Times New Roman CYR" w:hAnsi="Times New Roman CYR"/>
        </w:rPr>
      </w:pPr>
      <w:r>
        <w:rPr>
          <w:rFonts w:ascii="Times New Roman CYR" w:hAnsi="Times New Roman CYR"/>
        </w:rPr>
        <w:t>5.13 Для водо-водяных подогревателей следует применять противоточную схему потоков теплоносителей.</w:t>
      </w:r>
    </w:p>
    <w:p w:rsidR="00000000" w:rsidRDefault="00EF18C6">
      <w:pPr>
        <w:ind w:firstLine="225"/>
        <w:jc w:val="both"/>
        <w:rPr>
          <w:rFonts w:ascii="Times New Roman CYR" w:hAnsi="Times New Roman CYR"/>
        </w:rPr>
      </w:pPr>
      <w:r>
        <w:rPr>
          <w:rFonts w:ascii="Times New Roman CYR" w:hAnsi="Times New Roman CYR"/>
        </w:rPr>
        <w:t>Для горизонтальных секционных кожухотрубных водоподогревателей греющая вода от к</w:t>
      </w:r>
      <w:r>
        <w:rPr>
          <w:rFonts w:ascii="Times New Roman CYR" w:hAnsi="Times New Roman CYR"/>
        </w:rPr>
        <w:t>отлов должна поступать:</w:t>
      </w:r>
    </w:p>
    <w:p w:rsidR="00000000" w:rsidRDefault="00EF18C6">
      <w:pPr>
        <w:ind w:firstLine="225"/>
        <w:jc w:val="both"/>
        <w:rPr>
          <w:rFonts w:ascii="Times New Roman CYR" w:hAnsi="Times New Roman CYR"/>
        </w:rPr>
      </w:pPr>
      <w:r>
        <w:rPr>
          <w:rFonts w:ascii="Times New Roman CYR" w:hAnsi="Times New Roman CYR"/>
        </w:rPr>
        <w:t>для водоподогревателей системы отопления - в трубки;</w:t>
      </w:r>
    </w:p>
    <w:p w:rsidR="00000000" w:rsidRDefault="00EF18C6">
      <w:pPr>
        <w:ind w:firstLine="225"/>
        <w:jc w:val="both"/>
        <w:rPr>
          <w:rFonts w:ascii="Times New Roman CYR" w:hAnsi="Times New Roman CYR"/>
        </w:rPr>
      </w:pPr>
      <w:r>
        <w:rPr>
          <w:rFonts w:ascii="Times New Roman CYR" w:hAnsi="Times New Roman CYR"/>
        </w:rPr>
        <w:t>для водоподогревателей системы горячего водоснабжения - в межтрубное пространство.</w:t>
      </w:r>
    </w:p>
    <w:p w:rsidR="00000000" w:rsidRDefault="00EF18C6">
      <w:pPr>
        <w:ind w:firstLine="225"/>
        <w:jc w:val="both"/>
        <w:rPr>
          <w:rFonts w:ascii="Times New Roman CYR" w:hAnsi="Times New Roman CYR"/>
        </w:rPr>
      </w:pPr>
      <w:r>
        <w:rPr>
          <w:rFonts w:ascii="Times New Roman CYR" w:hAnsi="Times New Roman CYR"/>
        </w:rPr>
        <w:t>Для пластинчатых теплообменников нагреваемая вода должна проходить вдоль первой и последней пластин.</w:t>
      </w:r>
    </w:p>
    <w:p w:rsidR="00000000" w:rsidRDefault="00EF18C6">
      <w:pPr>
        <w:ind w:firstLine="225"/>
        <w:jc w:val="both"/>
        <w:rPr>
          <w:rFonts w:ascii="Times New Roman CYR" w:hAnsi="Times New Roman CYR"/>
        </w:rPr>
      </w:pPr>
      <w:r>
        <w:rPr>
          <w:rFonts w:ascii="Times New Roman CYR" w:hAnsi="Times New Roman CYR"/>
        </w:rPr>
        <w:t>Для пароводяных подогревателей пар должен поступать в межтрубное пространство.</w:t>
      </w:r>
    </w:p>
    <w:p w:rsidR="00000000" w:rsidRDefault="00EF18C6">
      <w:pPr>
        <w:ind w:firstLine="225"/>
        <w:jc w:val="both"/>
        <w:rPr>
          <w:rFonts w:ascii="Times New Roman CYR" w:hAnsi="Times New Roman CYR"/>
        </w:rPr>
      </w:pPr>
      <w:r>
        <w:rPr>
          <w:rFonts w:ascii="Times New Roman CYR" w:hAnsi="Times New Roman CYR"/>
        </w:rPr>
        <w:t xml:space="preserve">5.14 Для систем горячего водоснабжения горизонтальные секционные кожухотрубные водоподогреватели должны применяться с трубками из латуни или нержавеющей стали, а емкостные </w:t>
      </w:r>
      <w:r>
        <w:rPr>
          <w:rFonts w:ascii="Times New Roman CYR" w:hAnsi="Times New Roman CYR"/>
        </w:rPr>
        <w:t>- со змеевиками из латуни или нержавеющей стали. Для пластинчатых теплообменников должны применяться пластины из нержавеющей стали по ГОСТ 15518.</w:t>
      </w:r>
    </w:p>
    <w:p w:rsidR="00000000" w:rsidRDefault="00EF18C6">
      <w:pPr>
        <w:ind w:firstLine="225"/>
        <w:jc w:val="both"/>
        <w:rPr>
          <w:rFonts w:ascii="Times New Roman CYR" w:hAnsi="Times New Roman CYR"/>
        </w:rPr>
      </w:pPr>
      <w:r>
        <w:rPr>
          <w:rFonts w:ascii="Times New Roman CYR" w:hAnsi="Times New Roman CYR"/>
        </w:rPr>
        <w:lastRenderedPageBreak/>
        <w:t>5.15 Каждый пароводяной подогреватель должен быть оборудован конденсатоотводчиком или регулятором перелива для отвода конденсата, штуцерами с запорной арматурой для выпуска воздуха и спуска воды и предохранительным клапаном, предусматриваемым в соответствии с требованиями ПБ 10-115 Госгортехнадзора России.</w:t>
      </w:r>
    </w:p>
    <w:p w:rsidR="00000000" w:rsidRDefault="00EF18C6">
      <w:pPr>
        <w:ind w:firstLine="225"/>
        <w:jc w:val="both"/>
        <w:rPr>
          <w:rFonts w:ascii="Times New Roman CYR" w:hAnsi="Times New Roman CYR"/>
        </w:rPr>
      </w:pPr>
      <w:r>
        <w:rPr>
          <w:rFonts w:ascii="Times New Roman CYR" w:hAnsi="Times New Roman CYR"/>
        </w:rPr>
        <w:t>5.16 Емкостные водоподогреватели должны быть оборудованы п</w:t>
      </w:r>
      <w:r>
        <w:rPr>
          <w:rFonts w:ascii="Times New Roman CYR" w:hAnsi="Times New Roman CYR"/>
        </w:rPr>
        <w:t>редохранительными клапанами, устанавливаемыми со стороны нагреваемой среды, а также воздушными и спускными устройствами.</w:t>
      </w:r>
    </w:p>
    <w:p w:rsidR="00000000" w:rsidRDefault="00EF18C6">
      <w:pPr>
        <w:ind w:firstLine="225"/>
        <w:jc w:val="both"/>
        <w:rPr>
          <w:rFonts w:ascii="Times New Roman CYR" w:hAnsi="Times New Roman CYR"/>
        </w:rPr>
      </w:pPr>
      <w:r>
        <w:rPr>
          <w:rFonts w:ascii="Times New Roman CYR" w:hAnsi="Times New Roman CYR"/>
        </w:rPr>
        <w:t>5.17 В автономных котельных следует устанавливать следующие группы насосов.</w:t>
      </w:r>
    </w:p>
    <w:p w:rsidR="00000000" w:rsidRDefault="00EF18C6">
      <w:pPr>
        <w:ind w:firstLine="225"/>
        <w:jc w:val="both"/>
        <w:rPr>
          <w:rFonts w:ascii="Times New Roman CYR" w:hAnsi="Times New Roman CYR"/>
        </w:rPr>
      </w:pPr>
      <w:r>
        <w:rPr>
          <w:rFonts w:ascii="Times New Roman CYR" w:hAnsi="Times New Roman CYR"/>
        </w:rPr>
        <w:t>При двухконтурной схеме:</w:t>
      </w:r>
    </w:p>
    <w:p w:rsidR="00000000" w:rsidRDefault="00EF18C6">
      <w:pPr>
        <w:ind w:firstLine="225"/>
        <w:jc w:val="both"/>
        <w:rPr>
          <w:rFonts w:ascii="Times New Roman CYR" w:hAnsi="Times New Roman CYR"/>
        </w:rPr>
      </w:pPr>
      <w:r>
        <w:rPr>
          <w:rFonts w:ascii="Times New Roman CYR" w:hAnsi="Times New Roman CYR"/>
        </w:rPr>
        <w:t>- насосы первичного контура для подачи воды от котлов к подогревателям отопления, вентиляции и горячего водоснабжения;</w:t>
      </w:r>
    </w:p>
    <w:p w:rsidR="00000000" w:rsidRDefault="00EF18C6">
      <w:pPr>
        <w:ind w:firstLine="225"/>
        <w:jc w:val="both"/>
        <w:rPr>
          <w:rFonts w:ascii="Times New Roman CYR" w:hAnsi="Times New Roman CYR"/>
        </w:rPr>
      </w:pPr>
      <w:r>
        <w:rPr>
          <w:rFonts w:ascii="Times New Roman CYR" w:hAnsi="Times New Roman CYR"/>
        </w:rPr>
        <w:t>- сетевые насосы систем отопления (насосы вторичного контура);</w:t>
      </w:r>
    </w:p>
    <w:p w:rsidR="00000000" w:rsidRDefault="00EF18C6">
      <w:pPr>
        <w:ind w:firstLine="225"/>
        <w:jc w:val="both"/>
        <w:rPr>
          <w:rFonts w:ascii="Times New Roman CYR" w:hAnsi="Times New Roman CYR"/>
        </w:rPr>
      </w:pPr>
      <w:r>
        <w:rPr>
          <w:rFonts w:ascii="Times New Roman CYR" w:hAnsi="Times New Roman CYR"/>
        </w:rPr>
        <w:t>- сетевые насосы систем горячего водоснабжения;</w:t>
      </w:r>
    </w:p>
    <w:p w:rsidR="00000000" w:rsidRDefault="00EF18C6">
      <w:pPr>
        <w:ind w:firstLine="225"/>
        <w:jc w:val="both"/>
        <w:rPr>
          <w:rFonts w:ascii="Times New Roman CYR" w:hAnsi="Times New Roman CYR"/>
        </w:rPr>
      </w:pPr>
      <w:r>
        <w:rPr>
          <w:rFonts w:ascii="Times New Roman CYR" w:hAnsi="Times New Roman CYR"/>
        </w:rPr>
        <w:t>- циркуляционные насосы горячего водоснабжения.</w:t>
      </w:r>
    </w:p>
    <w:p w:rsidR="00000000" w:rsidRDefault="00EF18C6">
      <w:pPr>
        <w:ind w:firstLine="225"/>
        <w:jc w:val="both"/>
        <w:rPr>
          <w:rFonts w:ascii="Times New Roman CYR" w:hAnsi="Times New Roman CYR"/>
        </w:rPr>
      </w:pPr>
      <w:r>
        <w:rPr>
          <w:rFonts w:ascii="Times New Roman CYR" w:hAnsi="Times New Roman CYR"/>
        </w:rPr>
        <w:t>При одноконт</w:t>
      </w:r>
      <w:r>
        <w:rPr>
          <w:rFonts w:ascii="Times New Roman CYR" w:hAnsi="Times New Roman CYR"/>
        </w:rPr>
        <w:t>урной схеме:</w:t>
      </w:r>
    </w:p>
    <w:p w:rsidR="00000000" w:rsidRDefault="00EF18C6">
      <w:pPr>
        <w:ind w:firstLine="225"/>
        <w:jc w:val="both"/>
        <w:rPr>
          <w:rFonts w:ascii="Times New Roman CYR" w:hAnsi="Times New Roman CYR"/>
        </w:rPr>
      </w:pPr>
      <w:r>
        <w:rPr>
          <w:rFonts w:ascii="Times New Roman CYR" w:hAnsi="Times New Roman CYR"/>
        </w:rPr>
        <w:t>- сетевые насосы систем отопления, вентиляции и горячего водоснабжения;</w:t>
      </w:r>
    </w:p>
    <w:p w:rsidR="00000000" w:rsidRDefault="00EF18C6">
      <w:pPr>
        <w:ind w:firstLine="225"/>
        <w:jc w:val="both"/>
        <w:rPr>
          <w:rFonts w:ascii="Times New Roman CYR" w:hAnsi="Times New Roman CYR"/>
        </w:rPr>
      </w:pPr>
      <w:r>
        <w:rPr>
          <w:rFonts w:ascii="Times New Roman CYR" w:hAnsi="Times New Roman CYR"/>
        </w:rPr>
        <w:t>- рециркуляционные насосы горячего водоснабжения.</w:t>
      </w:r>
    </w:p>
    <w:p w:rsidR="00000000" w:rsidRDefault="00EF18C6">
      <w:pPr>
        <w:ind w:firstLine="225"/>
        <w:jc w:val="both"/>
        <w:rPr>
          <w:rFonts w:ascii="Times New Roman CYR" w:hAnsi="Times New Roman CYR"/>
        </w:rPr>
      </w:pPr>
      <w:r>
        <w:rPr>
          <w:rFonts w:ascii="Times New Roman CYR" w:hAnsi="Times New Roman CYR"/>
        </w:rPr>
        <w:t>5.18 При выборе насосов, указанных в 5.17, следует принимать:</w:t>
      </w:r>
    </w:p>
    <w:p w:rsidR="00000000" w:rsidRDefault="00EF18C6">
      <w:pPr>
        <w:ind w:firstLine="225"/>
        <w:jc w:val="both"/>
        <w:rPr>
          <w:rFonts w:ascii="Times New Roman CYR" w:hAnsi="Times New Roman CYR"/>
        </w:rPr>
      </w:pPr>
      <w:r>
        <w:rPr>
          <w:rFonts w:ascii="Times New Roman CYR" w:hAnsi="Times New Roman CYR"/>
        </w:rPr>
        <w:t>- подачу насосов первичного контура, м</w:t>
      </w:r>
      <w:r>
        <w:rPr>
          <w:vertAlign w:val="superscript"/>
          <w:lang w:val="en-US"/>
        </w:rPr>
        <w:t>3</w:t>
      </w:r>
      <w:r>
        <w:rPr>
          <w:rFonts w:ascii="Times New Roman CYR" w:hAnsi="Times New Roman CYR"/>
        </w:rPr>
        <w:t>/ч</w:t>
      </w:r>
    </w:p>
    <w:p w:rsidR="00000000" w:rsidRDefault="00EF18C6">
      <w:pPr>
        <w:jc w:val="right"/>
        <w:rPr>
          <w:rFonts w:ascii="Times New Roman CYR" w:hAnsi="Times New Roman CYR"/>
        </w:rPr>
      </w:pPr>
      <w:r>
        <w:rPr>
          <w:rFonts w:ascii="Times New Roman CYR" w:hAnsi="Times New Roman CYR"/>
          <w:position w:val="-30"/>
        </w:rPr>
        <w:object w:dxaOrig="2740" w:dyaOrig="680">
          <v:shape id="_x0000_i1054" type="#_x0000_t75" style="width:137.25pt;height:33.75pt" o:ole="">
            <v:imagedata r:id="rId58" o:title=""/>
          </v:shape>
          <o:OLEObject Type="Embed" ProgID="Equation.3" ShapeID="_x0000_i1054" DrawAspect="Content" ObjectID="_1329740949" r:id="rId59"/>
        </w:object>
      </w:r>
      <w:r>
        <w:rPr>
          <w:rFonts w:ascii="Times New Roman CYR" w:hAnsi="Times New Roman CYR"/>
        </w:rPr>
        <w:t>,                                             (11)</w:t>
      </w:r>
    </w:p>
    <w:tbl>
      <w:tblPr>
        <w:tblW w:w="0" w:type="auto"/>
        <w:tblLayout w:type="fixed"/>
        <w:tblLook w:val="0000"/>
      </w:tblPr>
      <w:tblGrid>
        <w:gridCol w:w="1146"/>
        <w:gridCol w:w="5421"/>
      </w:tblGrid>
      <w:tr w:rsidR="00000000">
        <w:tblPrEx>
          <w:tblCellMar>
            <w:top w:w="0" w:type="dxa"/>
            <w:bottom w:w="0" w:type="dxa"/>
          </w:tblCellMar>
        </w:tblPrEx>
        <w:tc>
          <w:tcPr>
            <w:tcW w:w="1146" w:type="dxa"/>
          </w:tcPr>
          <w:p w:rsidR="00000000" w:rsidRDefault="00EF18C6">
            <w:pPr>
              <w:jc w:val="right"/>
              <w:rPr>
                <w:rFonts w:ascii="Times New Roman CYR" w:hAnsi="Times New Roman CYR"/>
              </w:rPr>
            </w:pPr>
            <w:r>
              <w:rPr>
                <w:rFonts w:ascii="Times New Roman CYR" w:hAnsi="Times New Roman CYR"/>
              </w:rPr>
              <w:t xml:space="preserve">где </w:t>
            </w:r>
            <w:r>
              <w:rPr>
                <w:rFonts w:ascii="Times New Roman CYR" w:hAnsi="Times New Roman CYR"/>
                <w:position w:val="-12"/>
              </w:rPr>
              <w:object w:dxaOrig="400" w:dyaOrig="360">
                <v:shape id="_x0000_i1055" type="#_x0000_t75" style="width:20.25pt;height:18pt" o:ole="">
                  <v:imagedata r:id="rId60" o:title=""/>
                </v:shape>
                <o:OLEObject Type="Embed" ProgID="Equation.3" ShapeID="_x0000_i1055" DrawAspect="Content" ObjectID="_1329740950" r:id="rId61"/>
              </w:object>
            </w:r>
            <w:r>
              <w:rPr>
                <w:rFonts w:ascii="Times New Roman CYR" w:hAnsi="Times New Roman CYR"/>
              </w:rPr>
              <w:t xml:space="preserve"> -</w:t>
            </w:r>
          </w:p>
        </w:tc>
        <w:tc>
          <w:tcPr>
            <w:tcW w:w="5421" w:type="dxa"/>
          </w:tcPr>
          <w:p w:rsidR="00000000" w:rsidRDefault="00EF18C6">
            <w:pPr>
              <w:jc w:val="both"/>
              <w:rPr>
                <w:lang w:val="en-US"/>
              </w:rPr>
            </w:pPr>
            <w:r>
              <w:rPr>
                <w:rFonts w:ascii="Times New Roman CYR" w:hAnsi="Times New Roman CYR"/>
              </w:rPr>
              <w:t xml:space="preserve"> расчетный максимальный расход греющей воды от котлов;</w:t>
            </w:r>
          </w:p>
        </w:tc>
      </w:tr>
      <w:tr w:rsidR="00000000">
        <w:tblPrEx>
          <w:tblCellMar>
            <w:top w:w="0" w:type="dxa"/>
            <w:bottom w:w="0" w:type="dxa"/>
          </w:tblCellMar>
        </w:tblPrEx>
        <w:tc>
          <w:tcPr>
            <w:tcW w:w="1146" w:type="dxa"/>
          </w:tcPr>
          <w:p w:rsidR="00000000" w:rsidRDefault="00EF18C6">
            <w:pPr>
              <w:jc w:val="right"/>
              <w:rPr>
                <w:rFonts w:ascii="Times New Roman CYR" w:hAnsi="Times New Roman CYR"/>
              </w:rPr>
            </w:pPr>
            <w:r>
              <w:rPr>
                <w:rFonts w:ascii="Times New Roman CYR" w:hAnsi="Times New Roman CYR"/>
                <w:position w:val="-10"/>
              </w:rPr>
              <w:object w:dxaOrig="240" w:dyaOrig="340">
                <v:shape id="_x0000_i1056" type="#_x0000_t75" style="width:12pt;height:17.25pt" o:ole="">
                  <v:imagedata r:id="rId62" o:title=""/>
                </v:shape>
                <o:OLEObject Type="Embed" ProgID="Equation.3" ShapeID="_x0000_i1056" DrawAspect="Content" ObjectID="_1329740951" r:id="rId63"/>
              </w:object>
            </w:r>
            <w:r>
              <w:rPr>
                <w:rFonts w:ascii="Times New Roman CYR" w:hAnsi="Times New Roman CYR"/>
              </w:rPr>
              <w:t xml:space="preserve"> - </w:t>
            </w:r>
          </w:p>
        </w:tc>
        <w:tc>
          <w:tcPr>
            <w:tcW w:w="5421" w:type="dxa"/>
          </w:tcPr>
          <w:p w:rsidR="00000000" w:rsidRDefault="00EF18C6">
            <w:pPr>
              <w:jc w:val="both"/>
              <w:rPr>
                <w:lang w:val="en-US"/>
              </w:rPr>
            </w:pPr>
            <w:r>
              <w:rPr>
                <w:rFonts w:ascii="Times New Roman CYR" w:hAnsi="Times New Roman CYR"/>
              </w:rPr>
              <w:t>температура греющей воды на выходе из котлов, °С;</w:t>
            </w:r>
          </w:p>
        </w:tc>
      </w:tr>
      <w:tr w:rsidR="00000000">
        <w:tblPrEx>
          <w:tblCellMar>
            <w:top w:w="0" w:type="dxa"/>
            <w:bottom w:w="0" w:type="dxa"/>
          </w:tblCellMar>
        </w:tblPrEx>
        <w:tc>
          <w:tcPr>
            <w:tcW w:w="1146" w:type="dxa"/>
          </w:tcPr>
          <w:p w:rsidR="00000000" w:rsidRDefault="00EF18C6">
            <w:pPr>
              <w:jc w:val="right"/>
              <w:rPr>
                <w:rFonts w:ascii="Times New Roman CYR" w:hAnsi="Times New Roman CYR"/>
              </w:rPr>
            </w:pPr>
            <w:r>
              <w:rPr>
                <w:rFonts w:ascii="Times New Roman CYR" w:hAnsi="Times New Roman CYR"/>
                <w:position w:val="-10"/>
              </w:rPr>
              <w:object w:dxaOrig="260" w:dyaOrig="340">
                <v:shape id="_x0000_i1057" type="#_x0000_t75" style="width:12.75pt;height:17.25pt" o:ole="">
                  <v:imagedata r:id="rId64" o:title=""/>
                </v:shape>
                <o:OLEObject Type="Embed" ProgID="Equation.3" ShapeID="_x0000_i1057" DrawAspect="Content" ObjectID="_1329740952" r:id="rId65"/>
              </w:object>
            </w:r>
            <w:r>
              <w:rPr>
                <w:rFonts w:ascii="Times New Roman CYR" w:hAnsi="Times New Roman CYR"/>
              </w:rPr>
              <w:t xml:space="preserve"> - </w:t>
            </w:r>
          </w:p>
        </w:tc>
        <w:tc>
          <w:tcPr>
            <w:tcW w:w="5421" w:type="dxa"/>
          </w:tcPr>
          <w:p w:rsidR="00000000" w:rsidRDefault="00EF18C6">
            <w:pPr>
              <w:jc w:val="both"/>
              <w:rPr>
                <w:rFonts w:ascii="Times New Roman CYR" w:hAnsi="Times New Roman CYR"/>
              </w:rPr>
            </w:pPr>
            <w:r>
              <w:rPr>
                <w:rFonts w:ascii="Times New Roman CYR" w:hAnsi="Times New Roman CYR"/>
              </w:rPr>
              <w:t>температ</w:t>
            </w:r>
            <w:r>
              <w:rPr>
                <w:rFonts w:ascii="Times New Roman CYR" w:hAnsi="Times New Roman CYR"/>
              </w:rPr>
              <w:t>ура обратной воды на входе в котел, °С;</w:t>
            </w:r>
          </w:p>
        </w:tc>
      </w:tr>
    </w:tbl>
    <w:p w:rsidR="00000000" w:rsidRDefault="00EF18C6">
      <w:pPr>
        <w:ind w:firstLine="225"/>
        <w:jc w:val="both"/>
        <w:rPr>
          <w:rFonts w:ascii="Times New Roman CYR" w:hAnsi="Times New Roman CYR"/>
        </w:rPr>
      </w:pPr>
      <w:r>
        <w:rPr>
          <w:rFonts w:ascii="Times New Roman CYR" w:hAnsi="Times New Roman CYR"/>
        </w:rPr>
        <w:t>- напор насосов первичного контура на 20-30 кПа больше суммы потерь давления в трубопроводах от котлов до подогревателя, в подогревателе и в котле;</w:t>
      </w:r>
    </w:p>
    <w:p w:rsidR="00000000" w:rsidRDefault="00EF18C6">
      <w:pPr>
        <w:ind w:firstLine="225"/>
        <w:jc w:val="both"/>
        <w:rPr>
          <w:rFonts w:ascii="Times New Roman CYR" w:hAnsi="Times New Roman CYR"/>
        </w:rPr>
      </w:pPr>
      <w:r>
        <w:rPr>
          <w:rFonts w:ascii="Times New Roman CYR" w:hAnsi="Times New Roman CYR"/>
        </w:rPr>
        <w:t>- подачу насосов вторичного контура, м</w:t>
      </w:r>
      <w:r>
        <w:rPr>
          <w:vertAlign w:val="superscript"/>
          <w:lang w:val="en-US"/>
        </w:rPr>
        <w:t>3</w:t>
      </w:r>
      <w:r>
        <w:rPr>
          <w:rFonts w:ascii="Times New Roman CYR" w:hAnsi="Times New Roman CYR"/>
        </w:rPr>
        <w:t xml:space="preserve">/ч </w:t>
      </w:r>
    </w:p>
    <w:p w:rsidR="00000000" w:rsidRDefault="00EF18C6">
      <w:pPr>
        <w:jc w:val="right"/>
        <w:rPr>
          <w:rFonts w:ascii="Times New Roman CYR" w:hAnsi="Times New Roman CYR"/>
        </w:rPr>
      </w:pPr>
      <w:r>
        <w:rPr>
          <w:rFonts w:ascii="Times New Roman CYR" w:hAnsi="Times New Roman CYR"/>
          <w:position w:val="-30"/>
        </w:rPr>
        <w:object w:dxaOrig="1719" w:dyaOrig="680">
          <v:shape id="_x0000_i1058" type="#_x0000_t75" style="width:86.25pt;height:33.75pt" o:ole="">
            <v:imagedata r:id="rId66" o:title=""/>
          </v:shape>
          <o:OLEObject Type="Embed" ProgID="Equation.3" ShapeID="_x0000_i1058" DrawAspect="Content" ObjectID="_1329740953" r:id="rId67"/>
        </w:object>
      </w:r>
      <w:r>
        <w:rPr>
          <w:rFonts w:ascii="Times New Roman CYR" w:hAnsi="Times New Roman CYR"/>
        </w:rPr>
        <w:t>,                                                   (12)</w:t>
      </w:r>
    </w:p>
    <w:tbl>
      <w:tblPr>
        <w:tblW w:w="0" w:type="auto"/>
        <w:tblLayout w:type="fixed"/>
        <w:tblLook w:val="0000"/>
      </w:tblPr>
      <w:tblGrid>
        <w:gridCol w:w="1242"/>
        <w:gridCol w:w="7286"/>
      </w:tblGrid>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rPr>
              <w:t xml:space="preserve">где </w:t>
            </w:r>
            <w:r>
              <w:rPr>
                <w:rFonts w:ascii="Times New Roman CYR" w:hAnsi="Times New Roman CYR"/>
                <w:position w:val="-12"/>
              </w:rPr>
              <w:object w:dxaOrig="320" w:dyaOrig="360">
                <v:shape id="_x0000_i1059" type="#_x0000_t75" style="width:15.75pt;height:18pt" o:ole="">
                  <v:imagedata r:id="rId68" o:title=""/>
                </v:shape>
                <o:OLEObject Type="Embed" ProgID="Equation.3" ShapeID="_x0000_i1059" DrawAspect="Content" ObjectID="_1329740954" r:id="rId69"/>
              </w:object>
            </w:r>
            <w:r>
              <w:rPr>
                <w:rFonts w:ascii="Times New Roman CYR" w:hAnsi="Times New Roman CYR"/>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расчетный максимальный расход воды на отопление и вентиляцию;</w:t>
            </w:r>
          </w:p>
        </w:tc>
      </w:tr>
      <w:tr w:rsidR="00000000">
        <w:tblPrEx>
          <w:tblCellMar>
            <w:top w:w="0" w:type="dxa"/>
            <w:bottom w:w="0" w:type="dxa"/>
          </w:tblCellMar>
        </w:tblPrEx>
        <w:tc>
          <w:tcPr>
            <w:tcW w:w="1242" w:type="dxa"/>
          </w:tcPr>
          <w:p w:rsidR="00000000" w:rsidRDefault="00EF18C6">
            <w:pPr>
              <w:jc w:val="right"/>
              <w:rPr>
                <w:rFonts w:ascii="Times New Roman CYR" w:hAnsi="Times New Roman CYR"/>
              </w:rPr>
            </w:pPr>
            <w:r>
              <w:rPr>
                <w:rFonts w:ascii="Times New Roman CYR" w:hAnsi="Times New Roman CYR"/>
                <w:position w:val="-10"/>
              </w:rPr>
              <w:object w:dxaOrig="200" w:dyaOrig="340">
                <v:shape id="_x0000_i1060" type="#_x0000_t75" style="width:9.75pt;height:17.25pt" o:ole="">
                  <v:imagedata r:id="rId70" o:title=""/>
                </v:shape>
                <o:OLEObject Type="Embed" ProgID="Equation.3" ShapeID="_x0000_i1060" DrawAspect="Content" ObjectID="_1329740955" r:id="rId71"/>
              </w:object>
            </w:r>
            <w:r>
              <w:rPr>
                <w:rFonts w:ascii="Times New Roman CYR" w:hAnsi="Times New Roman CYR"/>
              </w:rPr>
              <w:t xml:space="preserve"> -</w:t>
            </w:r>
          </w:p>
        </w:tc>
        <w:tc>
          <w:tcPr>
            <w:tcW w:w="7286" w:type="dxa"/>
          </w:tcPr>
          <w:p w:rsidR="00000000" w:rsidRDefault="00EF18C6">
            <w:pPr>
              <w:jc w:val="both"/>
              <w:rPr>
                <w:rFonts w:ascii="Times New Roman CYR" w:hAnsi="Times New Roman CYR"/>
              </w:rPr>
            </w:pPr>
            <w:r>
              <w:rPr>
                <w:rFonts w:ascii="Times New Roman CYR" w:hAnsi="Times New Roman CYR"/>
              </w:rPr>
              <w:t>температура воды в подающем трубопроводе системы отопления при расчетной температ</w:t>
            </w:r>
            <w:r>
              <w:rPr>
                <w:rFonts w:ascii="Times New Roman CYR" w:hAnsi="Times New Roman CYR"/>
              </w:rPr>
              <w:t>уре наружного воздуха для проектирования отопления, °С;</w:t>
            </w:r>
          </w:p>
        </w:tc>
      </w:tr>
      <w:tr w:rsidR="00000000">
        <w:tblPrEx>
          <w:tblCellMar>
            <w:top w:w="0" w:type="dxa"/>
            <w:bottom w:w="0" w:type="dxa"/>
          </w:tblCellMar>
        </w:tblPrEx>
        <w:tc>
          <w:tcPr>
            <w:tcW w:w="1242" w:type="dxa"/>
          </w:tcPr>
          <w:p w:rsidR="00000000" w:rsidRDefault="00EF18C6">
            <w:pPr>
              <w:jc w:val="right"/>
              <w:rPr>
                <w:rFonts w:ascii="Times New Roman CYR" w:hAnsi="Times New Roman CYR"/>
                <w:position w:val="-10"/>
              </w:rPr>
            </w:pPr>
            <w:r>
              <w:rPr>
                <w:rFonts w:ascii="Times New Roman CYR" w:hAnsi="Times New Roman CYR"/>
                <w:position w:val="-10"/>
              </w:rPr>
              <w:object w:dxaOrig="220" w:dyaOrig="340">
                <v:shape id="_x0000_i1061" type="#_x0000_t75" style="width:11.25pt;height:17.25pt" o:ole="">
                  <v:imagedata r:id="rId72" o:title=""/>
                </v:shape>
                <o:OLEObject Type="Embed" ProgID="Equation.3" ShapeID="_x0000_i1061" DrawAspect="Content" ObjectID="_1329740956" r:id="rId73"/>
              </w:object>
            </w:r>
            <w:r>
              <w:rPr>
                <w:rFonts w:ascii="Times New Roman CYR" w:hAnsi="Times New Roman CYR"/>
              </w:rPr>
              <w:t>-</w:t>
            </w:r>
          </w:p>
        </w:tc>
        <w:tc>
          <w:tcPr>
            <w:tcW w:w="7286" w:type="dxa"/>
          </w:tcPr>
          <w:p w:rsidR="00000000" w:rsidRDefault="00EF18C6">
            <w:pPr>
              <w:jc w:val="both"/>
              <w:rPr>
                <w:rFonts w:ascii="Times New Roman CYR" w:hAnsi="Times New Roman CYR"/>
              </w:rPr>
            </w:pPr>
            <w:r>
              <w:rPr>
                <w:rFonts w:ascii="Times New Roman CYR" w:hAnsi="Times New Roman CYR"/>
              </w:rPr>
              <w:t>температура воды в обратном трубопроводе системы отопления, °С;</w:t>
            </w:r>
          </w:p>
        </w:tc>
      </w:tr>
    </w:tbl>
    <w:p w:rsidR="00000000" w:rsidRDefault="00EF18C6">
      <w:pPr>
        <w:ind w:firstLine="225"/>
        <w:jc w:val="both"/>
        <w:rPr>
          <w:rFonts w:ascii="Times New Roman CYR" w:hAnsi="Times New Roman CYR"/>
        </w:rPr>
      </w:pPr>
      <w:r>
        <w:rPr>
          <w:rFonts w:ascii="Times New Roman CYR" w:hAnsi="Times New Roman CYR"/>
        </w:rPr>
        <w:t>- напор насосов вторичного контура на 20-30 кПа больше потерь давления в системе отопления;</w:t>
      </w:r>
    </w:p>
    <w:p w:rsidR="00000000" w:rsidRDefault="00EF18C6">
      <w:pPr>
        <w:ind w:firstLine="225"/>
        <w:jc w:val="both"/>
        <w:rPr>
          <w:rFonts w:ascii="Times New Roman CYR" w:hAnsi="Times New Roman CYR"/>
        </w:rPr>
      </w:pPr>
      <w:r>
        <w:rPr>
          <w:rFonts w:ascii="Times New Roman CYR" w:hAnsi="Times New Roman CYR"/>
        </w:rPr>
        <w:t>- подачу сетевых насосов горячего водоснабжения, м</w:t>
      </w:r>
      <w:r>
        <w:rPr>
          <w:vertAlign w:val="superscript"/>
          <w:lang w:val="en-US"/>
        </w:rPr>
        <w:t>3</w:t>
      </w:r>
      <w:r>
        <w:rPr>
          <w:rFonts w:ascii="Times New Roman CYR" w:hAnsi="Times New Roman CYR"/>
        </w:rPr>
        <w:t>/ч</w:t>
      </w:r>
    </w:p>
    <w:p w:rsidR="00000000" w:rsidRDefault="00EF18C6">
      <w:pPr>
        <w:jc w:val="right"/>
        <w:rPr>
          <w:rFonts w:ascii="Times New Roman CYR" w:hAnsi="Times New Roman CYR"/>
        </w:rPr>
      </w:pPr>
      <w:r>
        <w:rPr>
          <w:rFonts w:ascii="Times New Roman CYR" w:hAnsi="Times New Roman CYR"/>
          <w:position w:val="-30"/>
        </w:rPr>
        <w:object w:dxaOrig="1939" w:dyaOrig="680">
          <v:shape id="_x0000_i1062" type="#_x0000_t75" style="width:96.75pt;height:33.75pt" o:ole="">
            <v:imagedata r:id="rId74" o:title=""/>
          </v:shape>
          <o:OLEObject Type="Embed" ProgID="Equation.3" ShapeID="_x0000_i1062" DrawAspect="Content" ObjectID="_1329740957" r:id="rId75"/>
        </w:object>
      </w:r>
      <w:r>
        <w:rPr>
          <w:rFonts w:ascii="Times New Roman CYR" w:hAnsi="Times New Roman CYR"/>
        </w:rPr>
        <w:t>;                                                 (13)</w:t>
      </w:r>
    </w:p>
    <w:p w:rsidR="00000000" w:rsidRDefault="00EF18C6">
      <w:pPr>
        <w:ind w:firstLine="225"/>
        <w:jc w:val="both"/>
        <w:rPr>
          <w:rFonts w:ascii="Times New Roman CYR" w:hAnsi="Times New Roman CYR"/>
        </w:rPr>
      </w:pPr>
      <w:r>
        <w:rPr>
          <w:rFonts w:ascii="Times New Roman CYR" w:hAnsi="Times New Roman CYR"/>
        </w:rPr>
        <w:t xml:space="preserve">- напор сетевых насосов горячего водоснабжения на 20-30 кПа больше суммы потерь давления в трубопроводах от котлов до подогревателя горячего </w:t>
      </w:r>
      <w:r>
        <w:rPr>
          <w:rFonts w:ascii="Times New Roman CYR" w:hAnsi="Times New Roman CYR"/>
        </w:rPr>
        <w:t>водоснабжения, в подогревателе и в котле;</w:t>
      </w:r>
    </w:p>
    <w:p w:rsidR="00000000" w:rsidRDefault="00EF18C6">
      <w:pPr>
        <w:ind w:firstLine="225"/>
        <w:jc w:val="both"/>
        <w:rPr>
          <w:rFonts w:ascii="Times New Roman CYR" w:hAnsi="Times New Roman CYR"/>
        </w:rPr>
      </w:pPr>
      <w:r>
        <w:rPr>
          <w:rFonts w:ascii="Times New Roman CYR" w:hAnsi="Times New Roman CYR"/>
        </w:rPr>
        <w:t>- подачу циркуляционных насосов горячего водоснабжения в размере 10% расчетного расхода воды на горячее водоснабжение</w:t>
      </w:r>
    </w:p>
    <w:p w:rsidR="00000000" w:rsidRDefault="00EF18C6">
      <w:pPr>
        <w:jc w:val="right"/>
        <w:rPr>
          <w:rFonts w:ascii="Times New Roman CYR" w:hAnsi="Times New Roman CYR"/>
        </w:rPr>
      </w:pPr>
      <w:r>
        <w:rPr>
          <w:rFonts w:ascii="Times New Roman CYR" w:hAnsi="Times New Roman CYR"/>
          <w:position w:val="-12"/>
        </w:rPr>
        <w:object w:dxaOrig="1420" w:dyaOrig="360">
          <v:shape id="_x0000_i1063" type="#_x0000_t75" style="width:71.25pt;height:18pt" o:ole="">
            <v:imagedata r:id="rId76" o:title=""/>
          </v:shape>
          <o:OLEObject Type="Embed" ProgID="Equation.3" ShapeID="_x0000_i1063" DrawAspect="Content" ObjectID="_1329740958" r:id="rId77"/>
        </w:object>
      </w:r>
      <w:r>
        <w:rPr>
          <w:rFonts w:ascii="Times New Roman CYR" w:hAnsi="Times New Roman CYR"/>
        </w:rPr>
        <w:t>,                                                      (14)</w:t>
      </w:r>
    </w:p>
    <w:p w:rsidR="00000000" w:rsidRDefault="00EF18C6">
      <w:pPr>
        <w:ind w:left="1560" w:hanging="1335"/>
        <w:jc w:val="both"/>
        <w:rPr>
          <w:rFonts w:ascii="Times New Roman CYR" w:hAnsi="Times New Roman CYR"/>
        </w:rPr>
      </w:pPr>
      <w:r>
        <w:rPr>
          <w:rFonts w:ascii="Times New Roman CYR" w:hAnsi="Times New Roman CYR"/>
        </w:rPr>
        <w:t xml:space="preserve">где </w:t>
      </w:r>
      <w:r>
        <w:rPr>
          <w:rFonts w:ascii="Times New Roman CYR" w:hAnsi="Times New Roman CYR"/>
          <w:position w:val="-12"/>
        </w:rPr>
        <w:object w:dxaOrig="580" w:dyaOrig="360">
          <v:shape id="_x0000_i1064" type="#_x0000_t75" style="width:29.25pt;height:18pt" o:ole="">
            <v:imagedata r:id="rId78" o:title=""/>
          </v:shape>
          <o:OLEObject Type="Embed" ProgID="Equation.3" ShapeID="_x0000_i1064" DrawAspect="Content" ObjectID="_1329740959" r:id="rId79"/>
        </w:object>
      </w:r>
      <w:r>
        <w:rPr>
          <w:rFonts w:ascii="Times New Roman CYR" w:hAnsi="Times New Roman CYR"/>
        </w:rPr>
        <w:t xml:space="preserve"> - максимальный часовой расход воды на горячее водоснабжение, м</w:t>
      </w:r>
      <w:r>
        <w:rPr>
          <w:vertAlign w:val="superscript"/>
          <w:lang w:val="en-US"/>
        </w:rPr>
        <w:t>3</w:t>
      </w:r>
      <w:r>
        <w:rPr>
          <w:rFonts w:ascii="Times New Roman CYR" w:hAnsi="Times New Roman CYR"/>
        </w:rPr>
        <w:t>/ч, рассчитывается по формуле</w:t>
      </w:r>
    </w:p>
    <w:p w:rsidR="00000000" w:rsidRDefault="00EF18C6">
      <w:pPr>
        <w:jc w:val="right"/>
        <w:rPr>
          <w:rFonts w:ascii="Times New Roman CYR" w:hAnsi="Times New Roman CYR"/>
        </w:rPr>
      </w:pPr>
      <w:r>
        <w:rPr>
          <w:rFonts w:ascii="Times New Roman CYR" w:hAnsi="Times New Roman CYR"/>
          <w:position w:val="-30"/>
        </w:rPr>
        <w:object w:dxaOrig="1939" w:dyaOrig="680">
          <v:shape id="_x0000_i1065" type="#_x0000_t75" style="width:96.75pt;height:33.75pt" o:ole="">
            <v:imagedata r:id="rId80" o:title=""/>
          </v:shape>
          <o:OLEObject Type="Embed" ProgID="Equation.3" ShapeID="_x0000_i1065" DrawAspect="Content" ObjectID="_1329740960" r:id="rId81"/>
        </w:object>
      </w:r>
      <w:r>
        <w:rPr>
          <w:rFonts w:ascii="Times New Roman CYR" w:hAnsi="Times New Roman CYR"/>
        </w:rPr>
        <w:t>,                                                 (15)</w:t>
      </w:r>
    </w:p>
    <w:p w:rsidR="00000000" w:rsidRDefault="00EF18C6">
      <w:pPr>
        <w:ind w:firstLine="225"/>
        <w:jc w:val="both"/>
        <w:rPr>
          <w:rFonts w:ascii="Times New Roman CYR" w:hAnsi="Times New Roman CYR"/>
        </w:rPr>
      </w:pPr>
      <w:r>
        <w:rPr>
          <w:rFonts w:ascii="Times New Roman CYR" w:hAnsi="Times New Roman CYR"/>
        </w:rPr>
        <w:t xml:space="preserve">где </w:t>
      </w:r>
      <w:r>
        <w:rPr>
          <w:rFonts w:ascii="Times New Roman CYR" w:hAnsi="Times New Roman CYR"/>
          <w:position w:val="-12"/>
        </w:rPr>
        <w:object w:dxaOrig="279" w:dyaOrig="360">
          <v:shape id="_x0000_i1066" type="#_x0000_t75" style="width:14.25pt;height:18pt" o:ole="">
            <v:imagedata r:id="rId82" o:title=""/>
          </v:shape>
          <o:OLEObject Type="Embed" ProgID="Equation.3" ShapeID="_x0000_i1066" DrawAspect="Content" ObjectID="_1329740961" r:id="rId83"/>
        </w:object>
      </w:r>
      <w:r>
        <w:rPr>
          <w:rFonts w:ascii="Times New Roman CYR" w:hAnsi="Times New Roman CYR"/>
        </w:rPr>
        <w:t xml:space="preserve"> - температура горячей воды, °С;</w:t>
      </w:r>
    </w:p>
    <w:p w:rsidR="00000000" w:rsidRDefault="00EF18C6">
      <w:pPr>
        <w:ind w:firstLine="315"/>
        <w:jc w:val="both"/>
        <w:rPr>
          <w:rFonts w:ascii="Times New Roman CYR" w:hAnsi="Times New Roman CYR"/>
        </w:rPr>
      </w:pPr>
      <w:r>
        <w:rPr>
          <w:lang w:val="en-US"/>
        </w:rPr>
        <w:t xml:space="preserve">    </w:t>
      </w:r>
      <w:r>
        <w:rPr>
          <w:rFonts w:ascii="Times New Roman CYR" w:hAnsi="Times New Roman CYR"/>
          <w:position w:val="-12"/>
        </w:rPr>
        <w:object w:dxaOrig="300" w:dyaOrig="360">
          <v:shape id="_x0000_i1067" type="#_x0000_t75" style="width:15pt;height:18pt" o:ole="">
            <v:imagedata r:id="rId84" o:title=""/>
          </v:shape>
          <o:OLEObject Type="Embed" ProgID="Equation.3" ShapeID="_x0000_i1067" DrawAspect="Content" ObjectID="_1329740962" r:id="rId85"/>
        </w:object>
      </w:r>
      <w:r>
        <w:rPr>
          <w:rFonts w:ascii="Times New Roman CYR" w:hAnsi="Times New Roman CYR"/>
        </w:rPr>
        <w:t xml:space="preserve"> - температура холодной воды, °С. </w:t>
      </w:r>
    </w:p>
    <w:p w:rsidR="00000000" w:rsidRDefault="00EF18C6">
      <w:pPr>
        <w:ind w:firstLine="225"/>
        <w:jc w:val="both"/>
        <w:rPr>
          <w:rFonts w:ascii="Times New Roman CYR" w:hAnsi="Times New Roman CYR"/>
        </w:rPr>
      </w:pPr>
      <w:r>
        <w:rPr>
          <w:rFonts w:ascii="Times New Roman CYR" w:hAnsi="Times New Roman CYR"/>
        </w:rPr>
        <w:lastRenderedPageBreak/>
        <w:t>5.19 Для приема излишков воды в системе при ее нагревании и для подпитки системы отопления при наличии утечек в автономных котельных рекомендуется предусматривать расширительные баки диафрагменного типа:</w:t>
      </w:r>
    </w:p>
    <w:p w:rsidR="00000000" w:rsidRDefault="00EF18C6">
      <w:pPr>
        <w:ind w:firstLine="225"/>
        <w:jc w:val="both"/>
        <w:rPr>
          <w:rFonts w:ascii="Times New Roman CYR" w:hAnsi="Times New Roman CYR"/>
        </w:rPr>
      </w:pPr>
      <w:r>
        <w:rPr>
          <w:rFonts w:ascii="Times New Roman CYR" w:hAnsi="Times New Roman CYR"/>
        </w:rPr>
        <w:t>- для системы отопления и вентиляции;</w:t>
      </w:r>
    </w:p>
    <w:p w:rsidR="00000000" w:rsidRDefault="00EF18C6">
      <w:pPr>
        <w:ind w:firstLine="225"/>
        <w:jc w:val="both"/>
        <w:rPr>
          <w:rFonts w:ascii="Times New Roman CYR" w:hAnsi="Times New Roman CYR"/>
        </w:rPr>
      </w:pPr>
      <w:r>
        <w:rPr>
          <w:rFonts w:ascii="Times New Roman CYR" w:hAnsi="Times New Roman CYR"/>
        </w:rPr>
        <w:t>- системы котла (первичного контура).</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6 ВОДОПОДГОТОВКА И ВОДНО-ХИМИЧЕСКИЙ РЕЖИМ</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 xml:space="preserve">6.1 Водно-химический режим работы автономной котельной должен обеспечить работу котлов, теплоиспользующего оборудования и трубопроводов </w:t>
      </w:r>
      <w:r>
        <w:rPr>
          <w:rFonts w:ascii="Times New Roman CYR" w:hAnsi="Times New Roman CYR"/>
        </w:rPr>
        <w:t>без коррозионных повреждений и отложений накипи и шлама на внутренних поверхностях.</w:t>
      </w:r>
    </w:p>
    <w:p w:rsidR="00000000" w:rsidRDefault="00EF18C6">
      <w:pPr>
        <w:ind w:firstLine="225"/>
        <w:jc w:val="both"/>
        <w:rPr>
          <w:rFonts w:ascii="Times New Roman CYR" w:hAnsi="Times New Roman CYR"/>
        </w:rPr>
      </w:pPr>
      <w:r>
        <w:rPr>
          <w:rFonts w:ascii="Times New Roman CYR" w:hAnsi="Times New Roman CYR"/>
        </w:rPr>
        <w:t>6.2 Технологию обработки воды следует выбирать в зависимости от требований к качеству питательной и котловой воды, воды для систем теплоснабжения и горячего водоснабжения, качества исходной воды и количества и качества отводимых сточных вод.</w:t>
      </w:r>
    </w:p>
    <w:p w:rsidR="00000000" w:rsidRDefault="00EF18C6">
      <w:pPr>
        <w:ind w:firstLine="225"/>
        <w:jc w:val="both"/>
        <w:rPr>
          <w:rFonts w:ascii="Times New Roman CYR" w:hAnsi="Times New Roman CYR"/>
        </w:rPr>
      </w:pPr>
      <w:r>
        <w:rPr>
          <w:rFonts w:ascii="Times New Roman CYR" w:hAnsi="Times New Roman CYR"/>
        </w:rPr>
        <w:t>6.3 Качество воды для водогрейных котлов и систем теплоснабжения должно отвечать требованиям ГОСТ 21563.</w:t>
      </w:r>
    </w:p>
    <w:p w:rsidR="00000000" w:rsidRDefault="00EF18C6">
      <w:pPr>
        <w:ind w:firstLine="225"/>
        <w:jc w:val="both"/>
        <w:rPr>
          <w:rFonts w:ascii="Times New Roman CYR" w:hAnsi="Times New Roman CYR"/>
        </w:rPr>
      </w:pPr>
      <w:r>
        <w:rPr>
          <w:rFonts w:ascii="Times New Roman CYR" w:hAnsi="Times New Roman CYR"/>
        </w:rPr>
        <w:t>Качество воды для систем горячего водоснабжения должно отвечать санитарным нормам</w:t>
      </w:r>
      <w:r>
        <w:rPr>
          <w:rFonts w:ascii="Times New Roman CYR" w:hAnsi="Times New Roman CYR"/>
        </w:rPr>
        <w:t>.</w:t>
      </w:r>
    </w:p>
    <w:p w:rsidR="00000000" w:rsidRDefault="00EF18C6">
      <w:pPr>
        <w:ind w:firstLine="225"/>
        <w:jc w:val="both"/>
        <w:rPr>
          <w:rFonts w:ascii="Times New Roman CYR" w:hAnsi="Times New Roman CYR"/>
        </w:rPr>
      </w:pPr>
      <w:r>
        <w:rPr>
          <w:rFonts w:ascii="Times New Roman CYR" w:hAnsi="Times New Roman CYR"/>
        </w:rPr>
        <w:t>6.4 Качество питательной воды паровых котлов давлением пара более 0,07 МПа (0,7 кгс/см</w:t>
      </w:r>
      <w:r>
        <w:rPr>
          <w:vertAlign w:val="superscript"/>
          <w:lang w:val="en-US"/>
        </w:rPr>
        <w:t>2</w:t>
      </w:r>
      <w:r>
        <w:rPr>
          <w:rFonts w:ascii="Times New Roman CYR" w:hAnsi="Times New Roman CYR"/>
        </w:rPr>
        <w:t>) с естественной и принудительной циркуляцией следует принимать в соответствии с требованиями Правил устройства и безопасной эксплуатации паровых и водогрейных котлов" Госгортехнадзора России.</w:t>
      </w:r>
    </w:p>
    <w:p w:rsidR="00000000" w:rsidRDefault="00EF18C6">
      <w:pPr>
        <w:ind w:firstLine="225"/>
        <w:jc w:val="both"/>
        <w:rPr>
          <w:lang w:val="en-US"/>
        </w:rPr>
      </w:pPr>
      <w:r>
        <w:rPr>
          <w:rFonts w:ascii="Times New Roman CYR" w:hAnsi="Times New Roman CYR"/>
        </w:rPr>
        <w:t>Качество питательной воды паровых котлов с давлением пара менее 0,07 МПа (0,7 кгс/см</w:t>
      </w:r>
      <w:r>
        <w:rPr>
          <w:vertAlign w:val="superscript"/>
          <w:lang w:val="en-US"/>
        </w:rPr>
        <w:t>2</w:t>
      </w:r>
      <w:r>
        <w:rPr>
          <w:rFonts w:ascii="Times New Roman CYR" w:hAnsi="Times New Roman CYR"/>
        </w:rPr>
        <w:t>) с естественной циркуляцией должно отвечать следующим требованиям:</w:t>
      </w:r>
    </w:p>
    <w:p w:rsidR="00000000" w:rsidRDefault="00EF18C6">
      <w:pPr>
        <w:ind w:firstLine="225"/>
        <w:jc w:val="both"/>
        <w:rPr>
          <w:rFonts w:ascii="Times New Roman CYR" w:hAnsi="Times New Roman CYR"/>
        </w:rPr>
      </w:pPr>
    </w:p>
    <w:tbl>
      <w:tblPr>
        <w:tblW w:w="0" w:type="auto"/>
        <w:tblInd w:w="389" w:type="dxa"/>
        <w:tblLayout w:type="fixed"/>
        <w:tblCellMar>
          <w:left w:w="105" w:type="dxa"/>
          <w:right w:w="105" w:type="dxa"/>
        </w:tblCellMar>
        <w:tblLook w:val="0000"/>
      </w:tblPr>
      <w:tblGrid>
        <w:gridCol w:w="6804"/>
        <w:gridCol w:w="1134"/>
      </w:tblGrid>
      <w:tr w:rsidR="00000000">
        <w:tblPrEx>
          <w:tblCellMar>
            <w:top w:w="0" w:type="dxa"/>
            <w:bottom w:w="0" w:type="dxa"/>
          </w:tblCellMar>
        </w:tblPrEx>
        <w:tc>
          <w:tcPr>
            <w:tcW w:w="6804" w:type="dxa"/>
          </w:tcPr>
          <w:p w:rsidR="00000000" w:rsidRDefault="00EF18C6">
            <w:pPr>
              <w:rPr>
                <w:rFonts w:ascii="Times New Roman CYR" w:hAnsi="Times New Roman CYR"/>
              </w:rPr>
            </w:pPr>
            <w:r>
              <w:rPr>
                <w:rFonts w:ascii="Times New Roman CYR" w:hAnsi="Times New Roman CYR"/>
              </w:rPr>
              <w:t>жесткость общая, мкг-экв/л</w:t>
            </w:r>
          </w:p>
        </w:tc>
        <w:tc>
          <w:tcPr>
            <w:tcW w:w="1134" w:type="dxa"/>
          </w:tcPr>
          <w:p w:rsidR="00000000" w:rsidRDefault="00EF18C6">
            <w:pPr>
              <w:jc w:val="right"/>
              <w:rPr>
                <w:rFonts w:ascii="Times New Roman CYR" w:hAnsi="Times New Roman CYR"/>
              </w:rPr>
            </w:pPr>
            <w:r>
              <w:rPr>
                <w:rFonts w:ascii="Times New Roman CYR" w:hAnsi="Times New Roman CYR"/>
              </w:rPr>
              <w:sym w:font="Symbol" w:char="F0A3"/>
            </w:r>
            <w:r>
              <w:rPr>
                <w:lang w:val="en-US"/>
              </w:rPr>
              <w:t xml:space="preserve"> </w:t>
            </w:r>
            <w:r>
              <w:rPr>
                <w:rFonts w:ascii="Times New Roman CYR" w:hAnsi="Times New Roman CYR"/>
              </w:rPr>
              <w:t xml:space="preserve">20 </w:t>
            </w:r>
          </w:p>
        </w:tc>
      </w:tr>
      <w:tr w:rsidR="00000000">
        <w:tblPrEx>
          <w:tblCellMar>
            <w:top w:w="0" w:type="dxa"/>
            <w:bottom w:w="0" w:type="dxa"/>
          </w:tblCellMar>
        </w:tblPrEx>
        <w:tc>
          <w:tcPr>
            <w:tcW w:w="6804" w:type="dxa"/>
          </w:tcPr>
          <w:p w:rsidR="00000000" w:rsidRDefault="00EF18C6">
            <w:pPr>
              <w:rPr>
                <w:rFonts w:ascii="Times New Roman CYR" w:hAnsi="Times New Roman CYR"/>
              </w:rPr>
            </w:pPr>
            <w:r>
              <w:rPr>
                <w:rFonts w:ascii="Times New Roman CYR" w:hAnsi="Times New Roman CYR"/>
              </w:rPr>
              <w:t>содержание растворенного кислорода, мкг/л</w:t>
            </w:r>
          </w:p>
        </w:tc>
        <w:tc>
          <w:tcPr>
            <w:tcW w:w="1134" w:type="dxa"/>
          </w:tcPr>
          <w:p w:rsidR="00000000" w:rsidRDefault="00EF18C6">
            <w:pPr>
              <w:jc w:val="right"/>
              <w:rPr>
                <w:rFonts w:ascii="Times New Roman CYR" w:hAnsi="Times New Roman CYR"/>
              </w:rPr>
            </w:pPr>
            <w:r>
              <w:rPr>
                <w:rFonts w:ascii="Times New Roman CYR" w:hAnsi="Times New Roman CYR"/>
              </w:rPr>
              <w:sym w:font="Symbol" w:char="F0A3"/>
            </w:r>
            <w:r>
              <w:rPr>
                <w:lang w:val="en-US"/>
              </w:rPr>
              <w:t xml:space="preserve"> </w:t>
            </w:r>
            <w:r>
              <w:rPr>
                <w:rFonts w:ascii="Times New Roman CYR" w:hAnsi="Times New Roman CYR"/>
              </w:rPr>
              <w:t xml:space="preserve">50 </w:t>
            </w:r>
          </w:p>
        </w:tc>
      </w:tr>
      <w:tr w:rsidR="00000000">
        <w:tblPrEx>
          <w:tblCellMar>
            <w:top w:w="0" w:type="dxa"/>
            <w:bottom w:w="0" w:type="dxa"/>
          </w:tblCellMar>
        </w:tblPrEx>
        <w:tc>
          <w:tcPr>
            <w:tcW w:w="6804" w:type="dxa"/>
          </w:tcPr>
          <w:p w:rsidR="00000000" w:rsidRDefault="00EF18C6">
            <w:pPr>
              <w:rPr>
                <w:rFonts w:ascii="Times New Roman CYR" w:hAnsi="Times New Roman CYR"/>
              </w:rPr>
            </w:pPr>
            <w:r>
              <w:rPr>
                <w:rFonts w:ascii="Times New Roman CYR" w:hAnsi="Times New Roman CYR"/>
              </w:rPr>
              <w:t>прозрачность по шрифту, см</w:t>
            </w:r>
          </w:p>
        </w:tc>
        <w:tc>
          <w:tcPr>
            <w:tcW w:w="1134" w:type="dxa"/>
          </w:tcPr>
          <w:p w:rsidR="00000000" w:rsidRDefault="00EF18C6">
            <w:pPr>
              <w:jc w:val="right"/>
              <w:rPr>
                <w:rFonts w:ascii="Times New Roman CYR" w:hAnsi="Times New Roman CYR"/>
              </w:rPr>
            </w:pPr>
            <w:r>
              <w:rPr>
                <w:rFonts w:ascii="Times New Roman CYR" w:hAnsi="Times New Roman CYR"/>
              </w:rPr>
              <w:sym w:font="Symbol" w:char="F0B3"/>
            </w:r>
            <w:r>
              <w:rPr>
                <w:lang w:val="en-US"/>
              </w:rPr>
              <w:t xml:space="preserve"> </w:t>
            </w:r>
            <w:r>
              <w:rPr>
                <w:rFonts w:ascii="Times New Roman CYR" w:hAnsi="Times New Roman CYR"/>
              </w:rPr>
              <w:t xml:space="preserve">30 </w:t>
            </w:r>
          </w:p>
        </w:tc>
      </w:tr>
      <w:tr w:rsidR="00000000">
        <w:tblPrEx>
          <w:tblCellMar>
            <w:top w:w="0" w:type="dxa"/>
            <w:bottom w:w="0" w:type="dxa"/>
          </w:tblCellMar>
        </w:tblPrEx>
        <w:tc>
          <w:tcPr>
            <w:tcW w:w="6804" w:type="dxa"/>
          </w:tcPr>
          <w:p w:rsidR="00000000" w:rsidRDefault="00EF18C6">
            <w:pPr>
              <w:rPr>
                <w:rFonts w:ascii="Times New Roman CYR" w:hAnsi="Times New Roman CYR"/>
              </w:rPr>
            </w:pPr>
            <w:r>
              <w:rPr>
                <w:rFonts w:ascii="Times New Roman CYR" w:hAnsi="Times New Roman CYR"/>
              </w:rPr>
              <w:t>значение рН (при 25 °С)</w:t>
            </w:r>
          </w:p>
        </w:tc>
        <w:tc>
          <w:tcPr>
            <w:tcW w:w="1134" w:type="dxa"/>
          </w:tcPr>
          <w:p w:rsidR="00000000" w:rsidRDefault="00EF18C6">
            <w:pPr>
              <w:jc w:val="right"/>
              <w:rPr>
                <w:rFonts w:ascii="Times New Roman CYR" w:hAnsi="Times New Roman CYR"/>
              </w:rPr>
            </w:pPr>
            <w:r>
              <w:rPr>
                <w:rFonts w:ascii="Times New Roman CYR" w:hAnsi="Times New Roman CYR"/>
              </w:rPr>
              <w:t xml:space="preserve">8,5-10,5 </w:t>
            </w:r>
          </w:p>
        </w:tc>
      </w:tr>
      <w:tr w:rsidR="00000000">
        <w:tblPrEx>
          <w:tblCellMar>
            <w:top w:w="0" w:type="dxa"/>
            <w:bottom w:w="0" w:type="dxa"/>
          </w:tblCellMar>
        </w:tblPrEx>
        <w:tc>
          <w:tcPr>
            <w:tcW w:w="6804" w:type="dxa"/>
          </w:tcPr>
          <w:p w:rsidR="00000000" w:rsidRDefault="00EF18C6">
            <w:pPr>
              <w:rPr>
                <w:rFonts w:ascii="Times New Roman CYR" w:hAnsi="Times New Roman CYR"/>
              </w:rPr>
            </w:pPr>
            <w:r>
              <w:rPr>
                <w:rFonts w:ascii="Times New Roman CYR" w:hAnsi="Times New Roman CYR"/>
              </w:rPr>
              <w:t xml:space="preserve">содержание соединений железа в пересчете на Fe, мг/л </w:t>
            </w:r>
          </w:p>
        </w:tc>
        <w:tc>
          <w:tcPr>
            <w:tcW w:w="1134" w:type="dxa"/>
          </w:tcPr>
          <w:p w:rsidR="00000000" w:rsidRDefault="00EF18C6">
            <w:pPr>
              <w:jc w:val="right"/>
              <w:rPr>
                <w:rFonts w:ascii="Times New Roman CYR" w:hAnsi="Times New Roman CYR"/>
              </w:rPr>
            </w:pPr>
            <w:r>
              <w:rPr>
                <w:rFonts w:ascii="Times New Roman CYR" w:hAnsi="Times New Roman CYR"/>
              </w:rPr>
              <w:sym w:font="Symbol" w:char="F0A3"/>
            </w:r>
            <w:r>
              <w:rPr>
                <w:lang w:val="en-US"/>
              </w:rPr>
              <w:t xml:space="preserve"> </w:t>
            </w:r>
            <w:r>
              <w:rPr>
                <w:rFonts w:ascii="Times New Roman CYR" w:hAnsi="Times New Roman CYR"/>
              </w:rPr>
              <w:t xml:space="preserve">0,3 </w:t>
            </w:r>
          </w:p>
        </w:tc>
      </w:tr>
    </w:tbl>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b/>
        </w:rPr>
        <w:t>(Измененная редакция, Попр. 2001)</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6.5 В качестве источника водоснабжения для автономных котельных следует использовать хозяйственно-питьевой водопровод.</w:t>
      </w:r>
    </w:p>
    <w:p w:rsidR="00000000" w:rsidRDefault="00EF18C6">
      <w:pPr>
        <w:ind w:firstLine="225"/>
        <w:jc w:val="both"/>
        <w:rPr>
          <w:rFonts w:ascii="Times New Roman CYR" w:hAnsi="Times New Roman CYR"/>
        </w:rPr>
      </w:pPr>
      <w:r>
        <w:rPr>
          <w:rFonts w:ascii="Times New Roman CYR" w:hAnsi="Times New Roman CYR"/>
        </w:rPr>
        <w:t>6.6 В автономных котельных с водогрейными котлами при отсутствии тепловых сетей допускается не предусматривать установку водоподготовки, если обеспечивается первоначальное и аварийное заполнение систем отопления и конту</w:t>
      </w:r>
      <w:r>
        <w:rPr>
          <w:rFonts w:ascii="Times New Roman CYR" w:hAnsi="Times New Roman CYR"/>
        </w:rPr>
        <w:t>ров циркуляции котлов химически обработанной водой или конденсатом.</w:t>
      </w:r>
    </w:p>
    <w:p w:rsidR="00000000" w:rsidRDefault="00EF18C6">
      <w:pPr>
        <w:ind w:firstLine="225"/>
        <w:jc w:val="both"/>
        <w:rPr>
          <w:rFonts w:ascii="Times New Roman CYR" w:hAnsi="Times New Roman CYR"/>
        </w:rPr>
      </w:pPr>
      <w:r>
        <w:rPr>
          <w:rFonts w:ascii="Times New Roman CYR" w:hAnsi="Times New Roman CYR"/>
        </w:rPr>
        <w:t>6.7 При невозможности первоначального и аварийного заполнения систем отопления и контуров циркуляции котлов химически обработанной водой или конденсатом для защиты систем теплоснабжения и оборудования от коррозии и отложений накипи рекомендуется дозировать в циркуляционный контур ингибиторы коррозии (комплексоны).</w:t>
      </w:r>
    </w:p>
    <w:p w:rsidR="00000000" w:rsidRDefault="00EF18C6">
      <w:pPr>
        <w:ind w:firstLine="225"/>
        <w:jc w:val="both"/>
        <w:rPr>
          <w:lang w:val="en-US"/>
        </w:rPr>
      </w:pPr>
      <w:r>
        <w:rPr>
          <w:rFonts w:ascii="Times New Roman CYR" w:hAnsi="Times New Roman CYR"/>
        </w:rPr>
        <w:t>6.8 Магнитную обработку воды для систем горячего водоснабжения следует предусматривать при соблюдении следующих условий:</w:t>
      </w:r>
    </w:p>
    <w:p w:rsidR="00000000" w:rsidRDefault="00EF18C6">
      <w:pPr>
        <w:ind w:firstLine="225"/>
        <w:jc w:val="both"/>
        <w:rPr>
          <w:rFonts w:ascii="Times New Roman CYR" w:hAnsi="Times New Roman CYR"/>
        </w:rPr>
      </w:pPr>
    </w:p>
    <w:tbl>
      <w:tblPr>
        <w:tblW w:w="0" w:type="auto"/>
        <w:tblInd w:w="389" w:type="dxa"/>
        <w:tblLayout w:type="fixed"/>
        <w:tblCellMar>
          <w:left w:w="105" w:type="dxa"/>
          <w:right w:w="105" w:type="dxa"/>
        </w:tblCellMar>
        <w:tblLook w:val="0000"/>
      </w:tblPr>
      <w:tblGrid>
        <w:gridCol w:w="5245"/>
        <w:gridCol w:w="2693"/>
      </w:tblGrid>
      <w:tr w:rsidR="00000000">
        <w:tblPrEx>
          <w:tblCellMar>
            <w:top w:w="0" w:type="dxa"/>
            <w:bottom w:w="0" w:type="dxa"/>
          </w:tblCellMar>
        </w:tblPrEx>
        <w:tc>
          <w:tcPr>
            <w:tcW w:w="5245" w:type="dxa"/>
          </w:tcPr>
          <w:p w:rsidR="00000000" w:rsidRDefault="00EF18C6">
            <w:pPr>
              <w:rPr>
                <w:rFonts w:ascii="Times New Roman CYR" w:hAnsi="Times New Roman CYR"/>
              </w:rPr>
            </w:pPr>
            <w:r>
              <w:rPr>
                <w:rFonts w:ascii="Times New Roman CYR" w:hAnsi="Times New Roman CYR"/>
              </w:rPr>
              <w:t>жестко</w:t>
            </w:r>
            <w:r>
              <w:rPr>
                <w:rFonts w:ascii="Times New Roman CYR" w:hAnsi="Times New Roman CYR"/>
              </w:rPr>
              <w:t>сть общая исходной воды</w:t>
            </w:r>
          </w:p>
        </w:tc>
        <w:tc>
          <w:tcPr>
            <w:tcW w:w="2693" w:type="dxa"/>
          </w:tcPr>
          <w:p w:rsidR="00000000" w:rsidRDefault="00EF18C6">
            <w:pPr>
              <w:jc w:val="right"/>
              <w:rPr>
                <w:rFonts w:ascii="Times New Roman CYR" w:hAnsi="Times New Roman CYR"/>
              </w:rPr>
            </w:pPr>
            <w:r>
              <w:rPr>
                <w:rFonts w:ascii="Times New Roman CYR" w:hAnsi="Times New Roman CYR"/>
              </w:rPr>
              <w:t xml:space="preserve">не более 10 мг-экв/л </w:t>
            </w:r>
          </w:p>
        </w:tc>
      </w:tr>
      <w:tr w:rsidR="00000000">
        <w:tblPrEx>
          <w:tblCellMar>
            <w:top w:w="0" w:type="dxa"/>
            <w:bottom w:w="0" w:type="dxa"/>
          </w:tblCellMar>
        </w:tblPrEx>
        <w:tc>
          <w:tcPr>
            <w:tcW w:w="5245" w:type="dxa"/>
          </w:tcPr>
          <w:p w:rsidR="00000000" w:rsidRDefault="00EF18C6">
            <w:pPr>
              <w:rPr>
                <w:rFonts w:ascii="Times New Roman CYR" w:hAnsi="Times New Roman CYR"/>
              </w:rPr>
            </w:pPr>
            <w:r>
              <w:rPr>
                <w:rFonts w:ascii="Times New Roman CYR" w:hAnsi="Times New Roman CYR"/>
              </w:rPr>
              <w:t xml:space="preserve">содержание железа в пересчете на Fe </w:t>
            </w:r>
          </w:p>
        </w:tc>
        <w:tc>
          <w:tcPr>
            <w:tcW w:w="2693" w:type="dxa"/>
          </w:tcPr>
          <w:p w:rsidR="00000000" w:rsidRDefault="00EF18C6">
            <w:pPr>
              <w:jc w:val="right"/>
              <w:rPr>
                <w:rFonts w:ascii="Times New Roman CYR" w:hAnsi="Times New Roman CYR"/>
              </w:rPr>
            </w:pPr>
            <w:r>
              <w:rPr>
                <w:rFonts w:ascii="Times New Roman CYR" w:hAnsi="Times New Roman CYR"/>
              </w:rPr>
              <w:t>не более 0,3 мг/л</w:t>
            </w:r>
          </w:p>
        </w:tc>
      </w:tr>
      <w:tr w:rsidR="00000000">
        <w:tblPrEx>
          <w:tblCellMar>
            <w:top w:w="0" w:type="dxa"/>
            <w:bottom w:w="0" w:type="dxa"/>
          </w:tblCellMar>
        </w:tblPrEx>
        <w:tc>
          <w:tcPr>
            <w:tcW w:w="5245" w:type="dxa"/>
          </w:tcPr>
          <w:p w:rsidR="00000000" w:rsidRDefault="00EF18C6">
            <w:pPr>
              <w:rPr>
                <w:rFonts w:ascii="Times New Roman CYR" w:hAnsi="Times New Roman CYR"/>
              </w:rPr>
            </w:pPr>
            <w:r>
              <w:rPr>
                <w:rFonts w:ascii="Times New Roman CYR" w:hAnsi="Times New Roman CYR"/>
              </w:rPr>
              <w:t>содержание кислорода</w:t>
            </w:r>
          </w:p>
        </w:tc>
        <w:tc>
          <w:tcPr>
            <w:tcW w:w="2693" w:type="dxa"/>
          </w:tcPr>
          <w:p w:rsidR="00000000" w:rsidRDefault="00EF18C6">
            <w:pPr>
              <w:jc w:val="right"/>
              <w:rPr>
                <w:rFonts w:ascii="Times New Roman CYR" w:hAnsi="Times New Roman CYR"/>
              </w:rPr>
            </w:pPr>
            <w:r>
              <w:rPr>
                <w:rFonts w:ascii="Times New Roman CYR" w:hAnsi="Times New Roman CYR"/>
              </w:rPr>
              <w:sym w:font="Symbol" w:char="F0B3"/>
            </w:r>
            <w:r>
              <w:rPr>
                <w:lang w:val="en-US"/>
              </w:rPr>
              <w:t xml:space="preserve"> </w:t>
            </w:r>
            <w:r>
              <w:rPr>
                <w:rFonts w:ascii="Times New Roman CYR" w:hAnsi="Times New Roman CYR"/>
              </w:rPr>
              <w:t xml:space="preserve">3 мг/л </w:t>
            </w:r>
          </w:p>
        </w:tc>
      </w:tr>
      <w:tr w:rsidR="00000000">
        <w:tblPrEx>
          <w:tblCellMar>
            <w:top w:w="0" w:type="dxa"/>
            <w:bottom w:w="0" w:type="dxa"/>
          </w:tblCellMar>
        </w:tblPrEx>
        <w:tc>
          <w:tcPr>
            <w:tcW w:w="5245" w:type="dxa"/>
          </w:tcPr>
          <w:p w:rsidR="00000000" w:rsidRDefault="00EF18C6">
            <w:pPr>
              <w:rPr>
                <w:rFonts w:ascii="Times New Roman CYR" w:hAnsi="Times New Roman CYR"/>
              </w:rPr>
            </w:pPr>
            <w:r>
              <w:rPr>
                <w:rFonts w:ascii="Times New Roman CYR" w:hAnsi="Times New Roman CYR"/>
              </w:rPr>
              <w:t xml:space="preserve">сумма значений содержания хлоридов и сульфатов </w:t>
            </w:r>
          </w:p>
        </w:tc>
        <w:tc>
          <w:tcPr>
            <w:tcW w:w="2693" w:type="dxa"/>
          </w:tcPr>
          <w:p w:rsidR="00000000" w:rsidRDefault="00EF18C6">
            <w:pPr>
              <w:jc w:val="right"/>
              <w:rPr>
                <w:rFonts w:ascii="Times New Roman CYR" w:hAnsi="Times New Roman CYR"/>
              </w:rPr>
            </w:pPr>
            <w:r>
              <w:rPr>
                <w:rFonts w:ascii="Times New Roman CYR" w:hAnsi="Times New Roman CYR"/>
              </w:rPr>
              <w:sym w:font="Symbol" w:char="F0B3"/>
            </w:r>
            <w:r>
              <w:rPr>
                <w:lang w:val="en-US"/>
              </w:rPr>
              <w:t xml:space="preserve"> </w:t>
            </w:r>
            <w:r>
              <w:rPr>
                <w:rFonts w:ascii="Times New Roman CYR" w:hAnsi="Times New Roman CYR"/>
              </w:rPr>
              <w:t xml:space="preserve">50 мг/л </w:t>
            </w:r>
          </w:p>
        </w:tc>
      </w:tr>
    </w:tbl>
    <w:p w:rsidR="00000000" w:rsidRDefault="00EF18C6">
      <w:pPr>
        <w:ind w:firstLine="225"/>
        <w:jc w:val="both"/>
        <w:rPr>
          <w:lang w:val="en-US"/>
        </w:rPr>
      </w:pPr>
    </w:p>
    <w:p w:rsidR="00000000" w:rsidRDefault="00EF18C6">
      <w:pPr>
        <w:ind w:firstLine="225"/>
        <w:jc w:val="both"/>
        <w:rPr>
          <w:rFonts w:ascii="Times New Roman CYR" w:hAnsi="Times New Roman CYR"/>
        </w:rPr>
      </w:pPr>
      <w:r>
        <w:rPr>
          <w:rFonts w:ascii="Times New Roman CYR" w:hAnsi="Times New Roman CYR"/>
        </w:rPr>
        <w:t>6.9 Напряженность магнитного поля в рабочем зазоре электромагнитных аппаратов не должна превышать 159</w:t>
      </w:r>
      <w:r>
        <w:rPr>
          <w:rFonts w:ascii="Times New Roman CYR" w:hAnsi="Times New Roman CYR"/>
        </w:rPr>
        <w:sym w:font="Symbol" w:char="F0D7"/>
      </w:r>
      <w:r>
        <w:rPr>
          <w:rFonts w:ascii="Times New Roman CYR" w:hAnsi="Times New Roman CYR"/>
        </w:rPr>
        <w:t>10</w:t>
      </w:r>
      <w:r>
        <w:rPr>
          <w:vertAlign w:val="superscript"/>
          <w:lang w:val="en-US"/>
        </w:rPr>
        <w:t>3</w:t>
      </w:r>
      <w:r>
        <w:rPr>
          <w:rFonts w:ascii="Times New Roman CYR" w:hAnsi="Times New Roman CYR"/>
        </w:rPr>
        <w:t xml:space="preserve"> А/м.</w:t>
      </w:r>
    </w:p>
    <w:p w:rsidR="00000000" w:rsidRDefault="00EF18C6">
      <w:pPr>
        <w:ind w:firstLine="225"/>
        <w:jc w:val="both"/>
        <w:rPr>
          <w:rFonts w:ascii="Times New Roman CYR" w:hAnsi="Times New Roman CYR"/>
        </w:rPr>
      </w:pPr>
      <w:r>
        <w:rPr>
          <w:rFonts w:ascii="Times New Roman CYR" w:hAnsi="Times New Roman CYR"/>
        </w:rPr>
        <w:t>В случае применения электромагнитных аппаратов необходимо предусматривать контроль напряженности магнитного поля по силе тока.</w:t>
      </w:r>
    </w:p>
    <w:p w:rsidR="00000000" w:rsidRDefault="00EF18C6">
      <w:pPr>
        <w:ind w:firstLine="225"/>
        <w:jc w:val="both"/>
        <w:rPr>
          <w:lang w:val="en-US"/>
        </w:rPr>
      </w:pPr>
      <w:r>
        <w:rPr>
          <w:rFonts w:ascii="Times New Roman CYR" w:hAnsi="Times New Roman CYR"/>
        </w:rPr>
        <w:t xml:space="preserve">6.10 Если исходная вода в автономной котельной отвечает следующим показателям </w:t>
      </w:r>
      <w:r>
        <w:rPr>
          <w:rFonts w:ascii="Times New Roman CYR" w:hAnsi="Times New Roman CYR"/>
        </w:rPr>
        <w:t>качества:</w:t>
      </w:r>
    </w:p>
    <w:p w:rsidR="00000000" w:rsidRDefault="00EF18C6">
      <w:pPr>
        <w:ind w:firstLine="225"/>
        <w:jc w:val="both"/>
        <w:rPr>
          <w:rFonts w:ascii="Times New Roman CYR" w:hAnsi="Times New Roman CYR"/>
        </w:rPr>
      </w:pPr>
    </w:p>
    <w:tbl>
      <w:tblPr>
        <w:tblW w:w="0" w:type="auto"/>
        <w:tblInd w:w="389" w:type="dxa"/>
        <w:tblLayout w:type="fixed"/>
        <w:tblCellMar>
          <w:left w:w="105" w:type="dxa"/>
          <w:right w:w="105" w:type="dxa"/>
        </w:tblCellMar>
        <w:tblLook w:val="0000"/>
      </w:tblPr>
      <w:tblGrid>
        <w:gridCol w:w="5245"/>
        <w:gridCol w:w="2693"/>
      </w:tblGrid>
      <w:tr w:rsidR="00000000">
        <w:tblPrEx>
          <w:tblCellMar>
            <w:top w:w="0" w:type="dxa"/>
            <w:bottom w:w="0" w:type="dxa"/>
          </w:tblCellMar>
        </w:tblPrEx>
        <w:tc>
          <w:tcPr>
            <w:tcW w:w="5245" w:type="dxa"/>
          </w:tcPr>
          <w:p w:rsidR="00000000" w:rsidRDefault="00EF18C6">
            <w:pPr>
              <w:rPr>
                <w:rFonts w:ascii="Times New Roman CYR" w:hAnsi="Times New Roman CYR"/>
              </w:rPr>
            </w:pPr>
            <w:r>
              <w:rPr>
                <w:rFonts w:ascii="Times New Roman CYR" w:hAnsi="Times New Roman CYR"/>
              </w:rPr>
              <w:t>содержание железа в пересчете на Fe, мг/л</w:t>
            </w:r>
          </w:p>
        </w:tc>
        <w:tc>
          <w:tcPr>
            <w:tcW w:w="2693" w:type="dxa"/>
          </w:tcPr>
          <w:p w:rsidR="00000000" w:rsidRDefault="00EF18C6">
            <w:pPr>
              <w:jc w:val="right"/>
              <w:rPr>
                <w:rFonts w:ascii="Times New Roman CYR" w:hAnsi="Times New Roman CYR"/>
              </w:rPr>
            </w:pPr>
            <w:r>
              <w:rPr>
                <w:rFonts w:ascii="Times New Roman CYR" w:hAnsi="Times New Roman CYR"/>
              </w:rPr>
              <w:sym w:font="Symbol" w:char="F0A3"/>
            </w:r>
            <w:r>
              <w:rPr>
                <w:lang w:val="en-US"/>
              </w:rPr>
              <w:t xml:space="preserve"> </w:t>
            </w:r>
            <w:r>
              <w:rPr>
                <w:rFonts w:ascii="Times New Roman CYR" w:hAnsi="Times New Roman CYR"/>
              </w:rPr>
              <w:t xml:space="preserve">0,3 </w:t>
            </w:r>
          </w:p>
        </w:tc>
      </w:tr>
      <w:tr w:rsidR="00000000">
        <w:tblPrEx>
          <w:tblCellMar>
            <w:top w:w="0" w:type="dxa"/>
            <w:bottom w:w="0" w:type="dxa"/>
          </w:tblCellMar>
        </w:tblPrEx>
        <w:tc>
          <w:tcPr>
            <w:tcW w:w="5245" w:type="dxa"/>
          </w:tcPr>
          <w:p w:rsidR="00000000" w:rsidRDefault="00EF18C6">
            <w:pPr>
              <w:rPr>
                <w:rFonts w:ascii="Times New Roman CYR" w:hAnsi="Times New Roman CYR"/>
              </w:rPr>
            </w:pPr>
            <w:r>
              <w:rPr>
                <w:rFonts w:ascii="Times New Roman CYR" w:hAnsi="Times New Roman CYR"/>
              </w:rPr>
              <w:lastRenderedPageBreak/>
              <w:t>индекс насыщения карбонатом кальция</w:t>
            </w:r>
          </w:p>
        </w:tc>
        <w:tc>
          <w:tcPr>
            <w:tcW w:w="2693" w:type="dxa"/>
          </w:tcPr>
          <w:p w:rsidR="00000000" w:rsidRDefault="00EF18C6">
            <w:pPr>
              <w:jc w:val="right"/>
              <w:rPr>
                <w:rFonts w:ascii="Times New Roman CYR" w:hAnsi="Times New Roman CYR"/>
              </w:rPr>
            </w:pPr>
            <w:r>
              <w:rPr>
                <w:rFonts w:ascii="Times New Roman CYR" w:hAnsi="Times New Roman CYR"/>
              </w:rPr>
              <w:t xml:space="preserve">положительный </w:t>
            </w:r>
          </w:p>
        </w:tc>
      </w:tr>
      <w:tr w:rsidR="00000000">
        <w:tblPrEx>
          <w:tblCellMar>
            <w:top w:w="0" w:type="dxa"/>
            <w:bottom w:w="0" w:type="dxa"/>
          </w:tblCellMar>
        </w:tblPrEx>
        <w:tc>
          <w:tcPr>
            <w:tcW w:w="5245" w:type="dxa"/>
          </w:tcPr>
          <w:p w:rsidR="00000000" w:rsidRDefault="00EF18C6">
            <w:pPr>
              <w:rPr>
                <w:rFonts w:ascii="Times New Roman CYR" w:hAnsi="Times New Roman CYR"/>
              </w:rPr>
            </w:pPr>
            <w:r>
              <w:rPr>
                <w:rFonts w:ascii="Times New Roman CYR" w:hAnsi="Times New Roman CYR"/>
              </w:rPr>
              <w:t xml:space="preserve">карбонатная жесткость, мг-экв/л </w:t>
            </w:r>
          </w:p>
        </w:tc>
        <w:tc>
          <w:tcPr>
            <w:tcW w:w="2693" w:type="dxa"/>
          </w:tcPr>
          <w:p w:rsidR="00000000" w:rsidRDefault="00EF18C6">
            <w:pPr>
              <w:jc w:val="right"/>
              <w:rPr>
                <w:rFonts w:ascii="Times New Roman CYR" w:hAnsi="Times New Roman CYR"/>
              </w:rPr>
            </w:pPr>
            <w:r>
              <w:rPr>
                <w:rFonts w:ascii="Times New Roman CYR" w:hAnsi="Times New Roman CYR"/>
              </w:rPr>
              <w:sym w:font="Symbol" w:char="F0A3"/>
            </w:r>
            <w:r>
              <w:rPr>
                <w:lang w:val="en-US"/>
              </w:rPr>
              <w:t xml:space="preserve"> </w:t>
            </w:r>
            <w:r>
              <w:rPr>
                <w:rFonts w:ascii="Times New Roman CYR" w:hAnsi="Times New Roman CYR"/>
              </w:rPr>
              <w:t>4,0,</w:t>
            </w:r>
          </w:p>
        </w:tc>
      </w:tr>
    </w:tbl>
    <w:p w:rsidR="00000000" w:rsidRDefault="00EF18C6">
      <w:pPr>
        <w:rPr>
          <w:lang w:val="en-US"/>
        </w:rPr>
      </w:pPr>
    </w:p>
    <w:p w:rsidR="00000000" w:rsidRDefault="00EF18C6">
      <w:pPr>
        <w:ind w:firstLine="284"/>
        <w:rPr>
          <w:rFonts w:ascii="Times New Roman CYR" w:hAnsi="Times New Roman CYR"/>
        </w:rPr>
      </w:pPr>
      <w:r>
        <w:rPr>
          <w:rFonts w:ascii="Times New Roman CYR" w:hAnsi="Times New Roman CYR"/>
        </w:rPr>
        <w:t>то обработку воды для систем горячего водоснабжения предусматривать не требуется.</w:t>
      </w:r>
    </w:p>
    <w:p w:rsidR="00000000" w:rsidRDefault="00EF18C6">
      <w:pPr>
        <w:pStyle w:val="Heading"/>
        <w:jc w:val="center"/>
        <w:rPr>
          <w:rFonts w:ascii="Times New Roman CYR" w:hAnsi="Times New Roman CYR"/>
          <w:sz w:val="20"/>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7 ТОПЛИВОСНАБЖЕНИЕ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7.1 Виды топлива для автономных котельных, а также необходимость резервного или аварийного вида топлива устанавливаются с учетом категории котельной, исходя из местных условий эксплуатации, по согласованию с топливоснабжающими организациями.</w:t>
      </w:r>
    </w:p>
    <w:p w:rsidR="00000000" w:rsidRDefault="00EF18C6">
      <w:pPr>
        <w:ind w:firstLine="225"/>
        <w:jc w:val="both"/>
        <w:rPr>
          <w:rFonts w:ascii="Times New Roman CYR" w:hAnsi="Times New Roman CYR"/>
        </w:rPr>
      </w:pPr>
      <w:r>
        <w:rPr>
          <w:rFonts w:ascii="Times New Roman CYR" w:hAnsi="Times New Roman CYR"/>
        </w:rPr>
        <w:t>7.2 Для вст</w:t>
      </w:r>
      <w:r>
        <w:rPr>
          <w:rFonts w:ascii="Times New Roman CYR" w:hAnsi="Times New Roman CYR"/>
        </w:rPr>
        <w:t>роенных и пристроенных автономных котельных на твердом или жидком топливе следует предусматривать склад топлива, расположенный вне помещения котельной и отапливаемых зданий, вместимостью, рассчитанной по суточному расходу топлива, исходя из условий хранения, не менее:</w:t>
      </w:r>
    </w:p>
    <w:p w:rsidR="00000000" w:rsidRDefault="00EF18C6">
      <w:pPr>
        <w:ind w:firstLine="225"/>
        <w:jc w:val="both"/>
        <w:rPr>
          <w:rFonts w:ascii="Times New Roman CYR" w:hAnsi="Times New Roman CYR"/>
        </w:rPr>
      </w:pPr>
      <w:r>
        <w:rPr>
          <w:rFonts w:ascii="Times New Roman CYR" w:hAnsi="Times New Roman CYR"/>
        </w:rPr>
        <w:t>твердого топлива - 7 суток,</w:t>
      </w:r>
    </w:p>
    <w:p w:rsidR="00000000" w:rsidRDefault="00EF18C6">
      <w:pPr>
        <w:ind w:firstLine="225"/>
        <w:jc w:val="both"/>
        <w:rPr>
          <w:rFonts w:ascii="Times New Roman CYR" w:hAnsi="Times New Roman CYR"/>
        </w:rPr>
      </w:pPr>
      <w:r>
        <w:rPr>
          <w:rFonts w:ascii="Times New Roman CYR" w:hAnsi="Times New Roman CYR"/>
        </w:rPr>
        <w:t>жидкого топлива - 5 суток.</w:t>
      </w:r>
    </w:p>
    <w:p w:rsidR="00000000" w:rsidRDefault="00EF18C6">
      <w:pPr>
        <w:ind w:firstLine="225"/>
        <w:jc w:val="both"/>
        <w:rPr>
          <w:rFonts w:ascii="Times New Roman CYR" w:hAnsi="Times New Roman CYR"/>
        </w:rPr>
      </w:pPr>
      <w:r>
        <w:rPr>
          <w:rFonts w:ascii="Times New Roman CYR" w:hAnsi="Times New Roman CYR"/>
        </w:rPr>
        <w:t>Количество резервуаров жидкого топлива при этом не нормируется.</w:t>
      </w:r>
    </w:p>
    <w:p w:rsidR="00000000" w:rsidRDefault="00EF18C6">
      <w:pPr>
        <w:ind w:firstLine="225"/>
        <w:jc w:val="both"/>
        <w:rPr>
          <w:rFonts w:ascii="Times New Roman CYR" w:hAnsi="Times New Roman CYR"/>
        </w:rPr>
      </w:pPr>
      <w:r>
        <w:rPr>
          <w:rFonts w:ascii="Times New Roman CYR" w:hAnsi="Times New Roman CYR"/>
        </w:rPr>
        <w:t>7.3 Суточный расход топлива котельной определяется:</w:t>
      </w:r>
    </w:p>
    <w:p w:rsidR="00000000" w:rsidRDefault="00EF18C6">
      <w:pPr>
        <w:ind w:firstLine="225"/>
        <w:jc w:val="both"/>
        <w:rPr>
          <w:rFonts w:ascii="Times New Roman CYR" w:hAnsi="Times New Roman CYR"/>
        </w:rPr>
      </w:pPr>
      <w:r>
        <w:rPr>
          <w:rFonts w:ascii="Times New Roman CYR" w:hAnsi="Times New Roman CYR"/>
        </w:rPr>
        <w:t>- для паровых котлов исходя из режима их работы при расчетной тепловой м</w:t>
      </w:r>
      <w:r>
        <w:rPr>
          <w:rFonts w:ascii="Times New Roman CYR" w:hAnsi="Times New Roman CYR"/>
        </w:rPr>
        <w:t>ощности;</w:t>
      </w:r>
    </w:p>
    <w:p w:rsidR="00000000" w:rsidRDefault="00EF18C6">
      <w:pPr>
        <w:ind w:firstLine="225"/>
        <w:jc w:val="both"/>
        <w:rPr>
          <w:rFonts w:ascii="Times New Roman CYR" w:hAnsi="Times New Roman CYR"/>
        </w:rPr>
      </w:pPr>
      <w:r>
        <w:rPr>
          <w:rFonts w:ascii="Times New Roman CYR" w:hAnsi="Times New Roman CYR"/>
        </w:rPr>
        <w:t>- для водогрейных котлов исходя из работы в режиме тепловой нагрузки котельной при средней температуре самого холодного месяца.</w:t>
      </w:r>
    </w:p>
    <w:p w:rsidR="00000000" w:rsidRDefault="00EF18C6">
      <w:pPr>
        <w:ind w:firstLine="225"/>
        <w:jc w:val="both"/>
        <w:rPr>
          <w:rFonts w:ascii="Times New Roman CYR" w:hAnsi="Times New Roman CYR"/>
        </w:rPr>
      </w:pPr>
      <w:r>
        <w:rPr>
          <w:rFonts w:ascii="Times New Roman CYR" w:hAnsi="Times New Roman CYR"/>
        </w:rPr>
        <w:t>7.4 Склад хранения твердого топлива следует предусматривать закрытый неотапливаемый.</w:t>
      </w:r>
    </w:p>
    <w:p w:rsidR="00000000" w:rsidRDefault="00EF18C6">
      <w:pPr>
        <w:ind w:firstLine="225"/>
        <w:jc w:val="both"/>
        <w:rPr>
          <w:rFonts w:ascii="Times New Roman CYR" w:hAnsi="Times New Roman CYR"/>
        </w:rPr>
      </w:pPr>
      <w:r>
        <w:rPr>
          <w:rFonts w:ascii="Times New Roman CYR" w:hAnsi="Times New Roman CYR"/>
        </w:rPr>
        <w:t>7.5 Для жидкого топлива встроенных и пристроенных котельных при необходимости его подогрева в наружных емкостях применяется теплоноситель этих же котельных.</w:t>
      </w:r>
    </w:p>
    <w:p w:rsidR="00000000" w:rsidRDefault="00EF18C6">
      <w:pPr>
        <w:ind w:firstLine="225"/>
        <w:jc w:val="both"/>
        <w:rPr>
          <w:rFonts w:ascii="Times New Roman CYR" w:hAnsi="Times New Roman CYR"/>
        </w:rPr>
      </w:pPr>
      <w:r>
        <w:rPr>
          <w:rFonts w:ascii="Times New Roman CYR" w:hAnsi="Times New Roman CYR"/>
        </w:rPr>
        <w:t xml:space="preserve">7.6 Для встроенных и пристроенных котельных вместимость расходного бака, устанавливаемого в помещении котельной, не должна превышать </w:t>
      </w:r>
      <w:r>
        <w:rPr>
          <w:rFonts w:ascii="Times New Roman CYR" w:hAnsi="Times New Roman CYR"/>
        </w:rPr>
        <w:t>0,8 м</w:t>
      </w:r>
      <w:r>
        <w:rPr>
          <w:vertAlign w:val="superscript"/>
          <w:lang w:val="en-US"/>
        </w:rPr>
        <w:t>3</w:t>
      </w:r>
      <w:r>
        <w:rPr>
          <w:rFonts w:ascii="Times New Roman CYR" w:hAnsi="Times New Roman CYR"/>
        </w:rPr>
        <w:t>.</w:t>
      </w:r>
    </w:p>
    <w:p w:rsidR="00000000" w:rsidRDefault="00EF18C6">
      <w:pPr>
        <w:ind w:firstLine="225"/>
        <w:jc w:val="both"/>
        <w:rPr>
          <w:rFonts w:ascii="Times New Roman CYR" w:hAnsi="Times New Roman CYR"/>
        </w:rPr>
      </w:pPr>
      <w:r>
        <w:rPr>
          <w:rFonts w:ascii="Times New Roman CYR" w:hAnsi="Times New Roman CYR"/>
        </w:rPr>
        <w:t>7.7 Для встроенных, пристроенных и крышных котельных для жилых и общественных зданий следует предусматривать подвод природного газа давлением до 5 кПа, для производственных зданий - в соответствии с требованиями СНиП 2.04.08. При этом открытые участки газопровода должны прокладываться по наружной стене здания по простенку шириной не менее 1,5 м.</w:t>
      </w:r>
    </w:p>
    <w:p w:rsidR="00000000" w:rsidRDefault="00EF18C6">
      <w:pPr>
        <w:ind w:firstLine="225"/>
        <w:jc w:val="both"/>
        <w:rPr>
          <w:rFonts w:ascii="Times New Roman CYR" w:hAnsi="Times New Roman CYR"/>
        </w:rPr>
      </w:pPr>
      <w:r>
        <w:rPr>
          <w:rFonts w:ascii="Times New Roman CYR" w:hAnsi="Times New Roman CYR"/>
        </w:rPr>
        <w:t>7.8 На подводящем газопроводе котельной должны быть установлены:</w:t>
      </w:r>
    </w:p>
    <w:p w:rsidR="00000000" w:rsidRDefault="00EF18C6">
      <w:pPr>
        <w:ind w:firstLine="225"/>
        <w:jc w:val="both"/>
        <w:rPr>
          <w:rFonts w:ascii="Times New Roman CYR" w:hAnsi="Times New Roman CYR"/>
        </w:rPr>
      </w:pPr>
      <w:r>
        <w:rPr>
          <w:rFonts w:ascii="Times New Roman CYR" w:hAnsi="Times New Roman CYR"/>
        </w:rPr>
        <w:t xml:space="preserve">- отключающее устройство с изолирующим фланцем на наружной стене здания на высоте не более </w:t>
      </w:r>
      <w:r>
        <w:rPr>
          <w:rFonts w:ascii="Times New Roman CYR" w:hAnsi="Times New Roman CYR"/>
        </w:rPr>
        <w:t>1,8 м;</w:t>
      </w:r>
    </w:p>
    <w:p w:rsidR="00000000" w:rsidRDefault="00EF18C6">
      <w:pPr>
        <w:ind w:firstLine="225"/>
        <w:jc w:val="both"/>
        <w:rPr>
          <w:rFonts w:ascii="Times New Roman CYR" w:hAnsi="Times New Roman CYR"/>
        </w:rPr>
      </w:pPr>
      <w:r>
        <w:rPr>
          <w:rFonts w:ascii="Times New Roman CYR" w:hAnsi="Times New Roman CYR"/>
        </w:rPr>
        <w:t>- быстродействующий запорный клапан с электроприводом внутри помещения котельной;</w:t>
      </w:r>
    </w:p>
    <w:p w:rsidR="00000000" w:rsidRDefault="00EF18C6">
      <w:pPr>
        <w:ind w:firstLine="225"/>
        <w:jc w:val="both"/>
        <w:rPr>
          <w:rFonts w:ascii="Times New Roman CYR" w:hAnsi="Times New Roman CYR"/>
        </w:rPr>
      </w:pPr>
      <w:r>
        <w:rPr>
          <w:rFonts w:ascii="Times New Roman CYR" w:hAnsi="Times New Roman CYR"/>
        </w:rPr>
        <w:t>- запорная арматура на отводе к каждому котлу или газогорелочному устройству.</w:t>
      </w:r>
    </w:p>
    <w:p w:rsidR="00000000" w:rsidRDefault="00EF18C6">
      <w:pPr>
        <w:ind w:firstLine="225"/>
        <w:jc w:val="both"/>
        <w:rPr>
          <w:rFonts w:ascii="Times New Roman CYR" w:hAnsi="Times New Roman CYR"/>
        </w:rPr>
      </w:pPr>
      <w:r>
        <w:rPr>
          <w:rFonts w:ascii="Times New Roman CYR" w:hAnsi="Times New Roman CYR"/>
        </w:rPr>
        <w:t>7.9 Для отключения от действующего газопровода котлов или участков газопроводов с неисправной газовой арматурой, которые эксплуатируются с утечками газа, после отключающей запорной арматуры в котельных следует предусматривать установку заглушек.</w:t>
      </w:r>
    </w:p>
    <w:p w:rsidR="00000000" w:rsidRDefault="00EF18C6">
      <w:pPr>
        <w:ind w:firstLine="225"/>
        <w:jc w:val="both"/>
        <w:rPr>
          <w:rFonts w:ascii="Times New Roman CYR" w:hAnsi="Times New Roman CYR"/>
        </w:rPr>
      </w:pPr>
      <w:r>
        <w:rPr>
          <w:rFonts w:ascii="Times New Roman CYR" w:hAnsi="Times New Roman CYR"/>
        </w:rPr>
        <w:t>7.10 Внутренние диаметры газопроводов необходимо определять расчетом из условия обеспечения газосна</w:t>
      </w:r>
      <w:r>
        <w:rPr>
          <w:rFonts w:ascii="Times New Roman CYR" w:hAnsi="Times New Roman CYR"/>
        </w:rPr>
        <w:t>бжения в часы максимального потребления газа.</w:t>
      </w:r>
    </w:p>
    <w:p w:rsidR="00000000" w:rsidRDefault="00EF18C6">
      <w:pPr>
        <w:ind w:firstLine="225"/>
        <w:jc w:val="both"/>
        <w:rPr>
          <w:rFonts w:ascii="Times New Roman CYR" w:hAnsi="Times New Roman CYR"/>
        </w:rPr>
      </w:pPr>
      <w:r>
        <w:rPr>
          <w:rFonts w:ascii="Times New Roman CYR" w:hAnsi="Times New Roman CYR"/>
        </w:rPr>
        <w:t>Диаметр газопровода следует определять по формуле</w:t>
      </w:r>
    </w:p>
    <w:p w:rsidR="00000000" w:rsidRDefault="00EF18C6">
      <w:pPr>
        <w:jc w:val="right"/>
        <w:rPr>
          <w:rFonts w:ascii="Times New Roman CYR" w:hAnsi="Times New Roman CYR"/>
        </w:rPr>
      </w:pPr>
      <w:r>
        <w:rPr>
          <w:rFonts w:ascii="Times New Roman CYR" w:hAnsi="Times New Roman CYR"/>
          <w:position w:val="-32"/>
        </w:rPr>
        <w:object w:dxaOrig="2400" w:dyaOrig="760">
          <v:shape id="_x0000_i1068" type="#_x0000_t75" style="width:120pt;height:38.25pt" o:ole="">
            <v:imagedata r:id="rId86" o:title=""/>
          </v:shape>
          <o:OLEObject Type="Embed" ProgID="Equation.3" ShapeID="_x0000_i1068" DrawAspect="Content" ObjectID="_1329740963" r:id="rId87"/>
        </w:object>
      </w:r>
      <w:r>
        <w:rPr>
          <w:rFonts w:ascii="Times New Roman CYR" w:hAnsi="Times New Roman CYR"/>
        </w:rPr>
        <w:t>,                                          (16)</w:t>
      </w:r>
    </w:p>
    <w:tbl>
      <w:tblPr>
        <w:tblW w:w="0" w:type="auto"/>
        <w:tblLayout w:type="fixed"/>
        <w:tblLook w:val="0000"/>
      </w:tblPr>
      <w:tblGrid>
        <w:gridCol w:w="906"/>
        <w:gridCol w:w="7401"/>
      </w:tblGrid>
      <w:tr w:rsidR="00000000">
        <w:tblPrEx>
          <w:tblCellMar>
            <w:top w:w="0" w:type="dxa"/>
            <w:bottom w:w="0" w:type="dxa"/>
          </w:tblCellMar>
        </w:tblPrEx>
        <w:tc>
          <w:tcPr>
            <w:tcW w:w="906" w:type="dxa"/>
          </w:tcPr>
          <w:p w:rsidR="00000000" w:rsidRDefault="00EF18C6">
            <w:pPr>
              <w:jc w:val="right"/>
              <w:rPr>
                <w:rFonts w:ascii="Times New Roman CYR" w:hAnsi="Times New Roman CYR"/>
              </w:rPr>
            </w:pPr>
            <w:r>
              <w:rPr>
                <w:rFonts w:ascii="Times New Roman CYR" w:hAnsi="Times New Roman CYR"/>
              </w:rPr>
              <w:t xml:space="preserve">где </w:t>
            </w:r>
            <w:r>
              <w:rPr>
                <w:i/>
                <w:lang w:val="en-US"/>
              </w:rPr>
              <w:t>d</w:t>
            </w:r>
            <w:r>
              <w:rPr>
                <w:rFonts w:ascii="Times New Roman CYR" w:hAnsi="Times New Roman CYR"/>
              </w:rPr>
              <w:t xml:space="preserve"> - </w:t>
            </w:r>
          </w:p>
        </w:tc>
        <w:tc>
          <w:tcPr>
            <w:tcW w:w="7401" w:type="dxa"/>
          </w:tcPr>
          <w:p w:rsidR="00000000" w:rsidRDefault="00EF18C6">
            <w:pPr>
              <w:jc w:val="both"/>
              <w:rPr>
                <w:rFonts w:ascii="Times New Roman CYR" w:hAnsi="Times New Roman CYR"/>
              </w:rPr>
            </w:pPr>
            <w:r>
              <w:rPr>
                <w:rFonts w:ascii="Times New Roman CYR" w:hAnsi="Times New Roman CYR"/>
              </w:rPr>
              <w:t>диаметр газопровода, см;</w:t>
            </w:r>
          </w:p>
        </w:tc>
      </w:tr>
      <w:tr w:rsidR="00000000">
        <w:tblPrEx>
          <w:tblCellMar>
            <w:top w:w="0" w:type="dxa"/>
            <w:bottom w:w="0" w:type="dxa"/>
          </w:tblCellMar>
        </w:tblPrEx>
        <w:tc>
          <w:tcPr>
            <w:tcW w:w="906" w:type="dxa"/>
          </w:tcPr>
          <w:p w:rsidR="00000000" w:rsidRDefault="00EF18C6">
            <w:pPr>
              <w:jc w:val="right"/>
              <w:rPr>
                <w:rFonts w:ascii="Times New Roman CYR" w:hAnsi="Times New Roman CYR"/>
              </w:rPr>
            </w:pPr>
            <w:r>
              <w:rPr>
                <w:i/>
                <w:lang w:val="en-US"/>
              </w:rPr>
              <w:t>Q</w:t>
            </w:r>
            <w:r>
              <w:rPr>
                <w:lang w:val="en-US"/>
              </w:rPr>
              <w:t xml:space="preserve"> </w:t>
            </w:r>
            <w:r>
              <w:rPr>
                <w:rFonts w:ascii="Times New Roman CYR" w:hAnsi="Times New Roman CYR"/>
              </w:rPr>
              <w:t xml:space="preserve">- </w:t>
            </w:r>
          </w:p>
        </w:tc>
        <w:tc>
          <w:tcPr>
            <w:tcW w:w="7401" w:type="dxa"/>
          </w:tcPr>
          <w:p w:rsidR="00000000" w:rsidRDefault="00EF18C6">
            <w:pPr>
              <w:jc w:val="both"/>
              <w:rPr>
                <w:rFonts w:ascii="Times New Roman CYR" w:hAnsi="Times New Roman CYR"/>
              </w:rPr>
            </w:pPr>
            <w:r>
              <w:rPr>
                <w:rFonts w:ascii="Times New Roman CYR" w:hAnsi="Times New Roman CYR"/>
              </w:rPr>
              <w:t>расход газа, м</w:t>
            </w:r>
            <w:r>
              <w:rPr>
                <w:vertAlign w:val="superscript"/>
                <w:lang w:val="en-US"/>
              </w:rPr>
              <w:t>3</w:t>
            </w:r>
            <w:r>
              <w:rPr>
                <w:rFonts w:ascii="Times New Roman CYR" w:hAnsi="Times New Roman CYR"/>
              </w:rPr>
              <w:t>/ч, при температуре 20 °С и давлении 0,10132 МПа (760 мм рт. ст.);</w:t>
            </w:r>
          </w:p>
        </w:tc>
      </w:tr>
      <w:tr w:rsidR="00000000">
        <w:tblPrEx>
          <w:tblCellMar>
            <w:top w:w="0" w:type="dxa"/>
            <w:bottom w:w="0" w:type="dxa"/>
          </w:tblCellMar>
        </w:tblPrEx>
        <w:tc>
          <w:tcPr>
            <w:tcW w:w="906" w:type="dxa"/>
          </w:tcPr>
          <w:p w:rsidR="00000000" w:rsidRDefault="00EF18C6">
            <w:pPr>
              <w:jc w:val="right"/>
              <w:rPr>
                <w:rFonts w:ascii="Times New Roman CYR" w:hAnsi="Times New Roman CYR"/>
              </w:rPr>
            </w:pPr>
            <w:r>
              <w:rPr>
                <w:i/>
                <w:lang w:val="en-US"/>
              </w:rPr>
              <w:t>t</w:t>
            </w:r>
            <w:r>
              <w:rPr>
                <w:lang w:val="en-US"/>
              </w:rPr>
              <w:t xml:space="preserve"> </w:t>
            </w:r>
            <w:r>
              <w:rPr>
                <w:rFonts w:ascii="Times New Roman CYR" w:hAnsi="Times New Roman CYR"/>
              </w:rPr>
              <w:t xml:space="preserve">- </w:t>
            </w:r>
          </w:p>
        </w:tc>
        <w:tc>
          <w:tcPr>
            <w:tcW w:w="7401" w:type="dxa"/>
          </w:tcPr>
          <w:p w:rsidR="00000000" w:rsidRDefault="00EF18C6">
            <w:pPr>
              <w:jc w:val="both"/>
              <w:rPr>
                <w:rFonts w:ascii="Times New Roman CYR" w:hAnsi="Times New Roman CYR"/>
              </w:rPr>
            </w:pPr>
            <w:r>
              <w:rPr>
                <w:rFonts w:ascii="Times New Roman CYR" w:hAnsi="Times New Roman CYR"/>
              </w:rPr>
              <w:t>температура газа, °С;</w:t>
            </w:r>
          </w:p>
        </w:tc>
      </w:tr>
      <w:tr w:rsidR="00000000">
        <w:tblPrEx>
          <w:tblCellMar>
            <w:top w:w="0" w:type="dxa"/>
            <w:bottom w:w="0" w:type="dxa"/>
          </w:tblCellMar>
        </w:tblPrEx>
        <w:tc>
          <w:tcPr>
            <w:tcW w:w="906" w:type="dxa"/>
          </w:tcPr>
          <w:p w:rsidR="00000000" w:rsidRDefault="00EF18C6">
            <w:pPr>
              <w:jc w:val="right"/>
              <w:rPr>
                <w:rFonts w:ascii="Times New Roman CYR" w:hAnsi="Times New Roman CYR"/>
              </w:rPr>
            </w:pPr>
            <w:r>
              <w:rPr>
                <w:rFonts w:ascii="Times New Roman CYR" w:hAnsi="Times New Roman CYR"/>
                <w:position w:val="-12"/>
              </w:rPr>
              <w:object w:dxaOrig="340" w:dyaOrig="360">
                <v:shape id="_x0000_i1069" type="#_x0000_t75" style="width:17.25pt;height:18pt" o:ole="">
                  <v:imagedata r:id="rId88" o:title=""/>
                </v:shape>
                <o:OLEObject Type="Embed" ProgID="Equation.3" ShapeID="_x0000_i1069" DrawAspect="Content" ObjectID="_1329740964" r:id="rId89"/>
              </w:object>
            </w:r>
            <w:r>
              <w:rPr>
                <w:rFonts w:ascii="Times New Roman CYR" w:hAnsi="Times New Roman CYR"/>
              </w:rPr>
              <w:t xml:space="preserve">- </w:t>
            </w:r>
          </w:p>
        </w:tc>
        <w:tc>
          <w:tcPr>
            <w:tcW w:w="7401" w:type="dxa"/>
          </w:tcPr>
          <w:p w:rsidR="00000000" w:rsidRDefault="00EF18C6">
            <w:pPr>
              <w:jc w:val="both"/>
              <w:rPr>
                <w:rFonts w:ascii="Times New Roman CYR" w:hAnsi="Times New Roman CYR"/>
              </w:rPr>
            </w:pPr>
            <w:r>
              <w:rPr>
                <w:rFonts w:ascii="Times New Roman CYR" w:hAnsi="Times New Roman CYR"/>
              </w:rPr>
              <w:t>среднее давление газа на расчетном участке газопровода, кПа;</w:t>
            </w:r>
          </w:p>
        </w:tc>
      </w:tr>
      <w:tr w:rsidR="00000000">
        <w:tblPrEx>
          <w:tblCellMar>
            <w:top w:w="0" w:type="dxa"/>
            <w:bottom w:w="0" w:type="dxa"/>
          </w:tblCellMar>
        </w:tblPrEx>
        <w:tc>
          <w:tcPr>
            <w:tcW w:w="906" w:type="dxa"/>
          </w:tcPr>
          <w:p w:rsidR="00000000" w:rsidRDefault="00EF18C6">
            <w:pPr>
              <w:jc w:val="right"/>
              <w:rPr>
                <w:rFonts w:ascii="Times New Roman CYR" w:hAnsi="Times New Roman CYR"/>
              </w:rPr>
            </w:pPr>
            <w:r>
              <w:rPr>
                <w:i/>
                <w:lang w:val="en-US"/>
              </w:rPr>
              <w:t>V</w:t>
            </w:r>
            <w:r>
              <w:rPr>
                <w:lang w:val="en-US"/>
              </w:rPr>
              <w:t xml:space="preserve"> </w:t>
            </w:r>
            <w:r>
              <w:rPr>
                <w:rFonts w:ascii="Times New Roman CYR" w:hAnsi="Times New Roman CYR"/>
              </w:rPr>
              <w:t xml:space="preserve">- </w:t>
            </w:r>
          </w:p>
        </w:tc>
        <w:tc>
          <w:tcPr>
            <w:tcW w:w="7401" w:type="dxa"/>
          </w:tcPr>
          <w:p w:rsidR="00000000" w:rsidRDefault="00EF18C6">
            <w:pPr>
              <w:jc w:val="both"/>
              <w:rPr>
                <w:rFonts w:ascii="Times New Roman CYR" w:hAnsi="Times New Roman CYR"/>
              </w:rPr>
            </w:pPr>
            <w:r>
              <w:rPr>
                <w:rFonts w:ascii="Times New Roman CYR" w:hAnsi="Times New Roman CYR"/>
              </w:rPr>
              <w:t>скорость газа, м/с.</w:t>
            </w:r>
          </w:p>
        </w:tc>
      </w:tr>
    </w:tbl>
    <w:p w:rsidR="00000000" w:rsidRDefault="00EF18C6">
      <w:pPr>
        <w:ind w:firstLine="225"/>
        <w:jc w:val="both"/>
        <w:rPr>
          <w:rFonts w:ascii="Times New Roman CYR" w:hAnsi="Times New Roman CYR"/>
        </w:rPr>
      </w:pPr>
      <w:r>
        <w:rPr>
          <w:rFonts w:ascii="Times New Roman CYR" w:hAnsi="Times New Roman CYR"/>
        </w:rPr>
        <w:t>7.11 При гидравлическом расчете надземных и внутренних газопроводов следует прин</w:t>
      </w:r>
      <w:r>
        <w:rPr>
          <w:rFonts w:ascii="Times New Roman CYR" w:hAnsi="Times New Roman CYR"/>
        </w:rPr>
        <w:t>имать скорость движения газа не более 7 м/с для газопроводов низкого давления и 15 м/с для газопроводов среднего давления.</w:t>
      </w:r>
    </w:p>
    <w:p w:rsidR="00000000" w:rsidRDefault="00EF18C6">
      <w:pPr>
        <w:ind w:firstLine="225"/>
        <w:jc w:val="both"/>
        <w:rPr>
          <w:rFonts w:ascii="Times New Roman CYR" w:hAnsi="Times New Roman CYR"/>
        </w:rPr>
      </w:pPr>
      <w:r>
        <w:rPr>
          <w:rFonts w:ascii="Times New Roman CYR" w:hAnsi="Times New Roman CYR"/>
        </w:rPr>
        <w:t>7.12 Вводы газопроводов следует предусматривать непосредственно в помещения, где установлены котлы, или в коридоры.</w:t>
      </w:r>
    </w:p>
    <w:p w:rsidR="00000000" w:rsidRDefault="00EF18C6">
      <w:pPr>
        <w:ind w:firstLine="225"/>
        <w:jc w:val="both"/>
        <w:rPr>
          <w:rFonts w:ascii="Times New Roman CYR" w:hAnsi="Times New Roman CYR"/>
        </w:rPr>
      </w:pPr>
      <w:r>
        <w:rPr>
          <w:rFonts w:ascii="Times New Roman CYR" w:hAnsi="Times New Roman CYR"/>
        </w:rPr>
        <w:t xml:space="preserve">Вводы газопроводов в здания промышленных предприятий и другие здания производственного характера следует предусматривать непосредственно в помещение, где находятся котлы, или в смежное с ним помещение при условии соединения этих помещений </w:t>
      </w:r>
      <w:r>
        <w:rPr>
          <w:rFonts w:ascii="Times New Roman CYR" w:hAnsi="Times New Roman CYR"/>
        </w:rPr>
        <w:lastRenderedPageBreak/>
        <w:t>открытым проемом. При этом воздухо</w:t>
      </w:r>
      <w:r>
        <w:rPr>
          <w:rFonts w:ascii="Times New Roman CYR" w:hAnsi="Times New Roman CYR"/>
        </w:rPr>
        <w:t>обмен в смежном помещении должен быть не менее трехкратного в час.</w:t>
      </w:r>
    </w:p>
    <w:p w:rsidR="00000000" w:rsidRDefault="00EF18C6">
      <w:pPr>
        <w:ind w:firstLine="225"/>
        <w:jc w:val="both"/>
        <w:rPr>
          <w:rFonts w:ascii="Times New Roman CYR" w:hAnsi="Times New Roman CYR"/>
        </w:rPr>
      </w:pPr>
      <w:r>
        <w:rPr>
          <w:rFonts w:ascii="Times New Roman CYR" w:hAnsi="Times New Roman CYR"/>
        </w:rPr>
        <w:t>Не допускается прокладывать газопроводы в подвалах, лифтовых помещениях, вентиляционных камерах и шахтах, помещениях мусоросборников, трансформаторных подстанций, распределительных устройств, машинных отделениях, складских помещениях, помещениях, относящихся по взрывной и взрывопожарной опасности к категориям А и Б.</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8 ТРУБОПРОВОДЫ И АРМАТУРА </w:t>
      </w:r>
    </w:p>
    <w:p w:rsidR="00000000" w:rsidRDefault="00EF18C6">
      <w:pPr>
        <w:rPr>
          <w:rFonts w:ascii="Times New Roman CYR" w:hAnsi="Times New Roman CYR"/>
          <w:b/>
        </w:rPr>
      </w:pPr>
    </w:p>
    <w:p w:rsidR="00000000" w:rsidRDefault="00EF18C6">
      <w:pPr>
        <w:jc w:val="center"/>
        <w:rPr>
          <w:rFonts w:ascii="Times New Roman CYR" w:hAnsi="Times New Roman CYR"/>
          <w:b/>
        </w:rPr>
      </w:pPr>
      <w:r>
        <w:rPr>
          <w:rFonts w:ascii="Times New Roman CYR" w:hAnsi="Times New Roman CYR"/>
          <w:b/>
        </w:rPr>
        <w:t xml:space="preserve">8.1 Технологические трубопроводы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8.1.1 В автономных котельных трубопроводы пара от котлов, подаю</w:t>
      </w:r>
      <w:r>
        <w:rPr>
          <w:rFonts w:ascii="Times New Roman CYR" w:hAnsi="Times New Roman CYR"/>
        </w:rPr>
        <w:t>щие и обратные трубопроводы системы теплоснабжения, соединительные трубопроводы между оборудованием и другие должны предусматриваться одинарными.</w:t>
      </w:r>
    </w:p>
    <w:p w:rsidR="00000000" w:rsidRDefault="00EF18C6">
      <w:pPr>
        <w:ind w:firstLine="225"/>
        <w:jc w:val="both"/>
        <w:rPr>
          <w:rFonts w:ascii="Times New Roman CYR" w:hAnsi="Times New Roman CYR"/>
        </w:rPr>
      </w:pPr>
      <w:r>
        <w:rPr>
          <w:rFonts w:ascii="Times New Roman CYR" w:hAnsi="Times New Roman CYR"/>
        </w:rPr>
        <w:t>8.1.2 Трубопроводы в автономных котельных следует предусматривать из стальных труб, рекомендуемых в таблице 2.</w:t>
      </w:r>
    </w:p>
    <w:p w:rsidR="00000000" w:rsidRDefault="00EF18C6">
      <w:pPr>
        <w:ind w:firstLine="225"/>
        <w:jc w:val="both"/>
        <w:rPr>
          <w:rFonts w:ascii="Times New Roman CYR" w:hAnsi="Times New Roman CYR"/>
        </w:rPr>
      </w:pPr>
    </w:p>
    <w:p w:rsidR="00000000" w:rsidRDefault="00EF18C6">
      <w:pPr>
        <w:pStyle w:val="Heading"/>
        <w:jc w:val="right"/>
        <w:rPr>
          <w:rFonts w:ascii="Times New Roman" w:hAnsi="Times New Roman"/>
          <w:b w:val="0"/>
          <w:sz w:val="20"/>
          <w:lang w:val="en-US"/>
        </w:rPr>
      </w:pPr>
      <w:r>
        <w:rPr>
          <w:rFonts w:ascii="Times New Roman CYR" w:hAnsi="Times New Roman CYR"/>
          <w:b w:val="0"/>
          <w:sz w:val="20"/>
        </w:rPr>
        <w:t>Таблица 2</w:t>
      </w:r>
    </w:p>
    <w:p w:rsidR="00000000" w:rsidRDefault="00EF18C6">
      <w:pPr>
        <w:pStyle w:val="Heading"/>
        <w:jc w:val="right"/>
        <w:rPr>
          <w:rFonts w:ascii="Times New Roman CYR" w:hAnsi="Times New Roman CYR"/>
          <w:b w:val="0"/>
          <w:sz w:val="20"/>
        </w:rPr>
      </w:pPr>
    </w:p>
    <w:p w:rsidR="00000000" w:rsidRDefault="00EF18C6">
      <w:pPr>
        <w:pStyle w:val="Heading"/>
        <w:jc w:val="center"/>
        <w:rPr>
          <w:rFonts w:ascii="Times New Roman CYR" w:hAnsi="Times New Roman CYR"/>
          <w:sz w:val="20"/>
        </w:rPr>
      </w:pPr>
      <w:r>
        <w:rPr>
          <w:rFonts w:ascii="Times New Roman CYR" w:hAnsi="Times New Roman CYR"/>
          <w:sz w:val="20"/>
        </w:rPr>
        <w:t>Трубы, рекомендуемые к применению при проектировании автономных котельных</w:t>
      </w:r>
    </w:p>
    <w:p w:rsidR="00000000" w:rsidRDefault="00EF18C6">
      <w:pPr>
        <w:pStyle w:val="Heading"/>
        <w:jc w:val="right"/>
        <w:rPr>
          <w:rFonts w:ascii="Times New Roman CYR" w:hAnsi="Times New Roman CYR"/>
          <w:sz w:val="20"/>
        </w:rPr>
      </w:pPr>
    </w:p>
    <w:tbl>
      <w:tblPr>
        <w:tblW w:w="0" w:type="auto"/>
        <w:tblInd w:w="45" w:type="dxa"/>
        <w:tblLayout w:type="fixed"/>
        <w:tblCellMar>
          <w:left w:w="45" w:type="dxa"/>
          <w:right w:w="45" w:type="dxa"/>
        </w:tblCellMar>
        <w:tblLook w:val="0000"/>
      </w:tblPr>
      <w:tblGrid>
        <w:gridCol w:w="1560"/>
        <w:gridCol w:w="2551"/>
        <w:gridCol w:w="1418"/>
        <w:gridCol w:w="1329"/>
        <w:gridCol w:w="1500"/>
      </w:tblGrid>
      <w:tr w:rsidR="00000000">
        <w:tblPrEx>
          <w:tblCellMar>
            <w:top w:w="0" w:type="dxa"/>
            <w:bottom w:w="0" w:type="dxa"/>
          </w:tblCellMar>
        </w:tblPrEx>
        <w:tc>
          <w:tcPr>
            <w:tcW w:w="1560"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Условный</w:t>
            </w:r>
          </w:p>
        </w:tc>
        <w:tc>
          <w:tcPr>
            <w:tcW w:w="2551" w:type="dxa"/>
            <w:tcBorders>
              <w:top w:val="single" w:sz="6" w:space="0" w:color="auto"/>
              <w:left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Нормативная</w:t>
            </w:r>
          </w:p>
        </w:tc>
        <w:tc>
          <w:tcPr>
            <w:tcW w:w="1418"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p>
        </w:tc>
        <w:tc>
          <w:tcPr>
            <w:tcW w:w="2829" w:type="dxa"/>
            <w:gridSpan w:val="2"/>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Предельные параметры</w:t>
            </w:r>
          </w:p>
        </w:tc>
      </w:tr>
      <w:tr w:rsidR="00000000">
        <w:tblPrEx>
          <w:tblCellMar>
            <w:top w:w="0" w:type="dxa"/>
            <w:bottom w:w="0" w:type="dxa"/>
          </w:tblCellMar>
        </w:tblPrEx>
        <w:tc>
          <w:tcPr>
            <w:tcW w:w="1560"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диаметр труб, </w:t>
            </w:r>
            <w:r>
              <w:rPr>
                <w:rFonts w:ascii="Times New Roman CYR" w:hAnsi="Times New Roman CYR"/>
                <w:position w:val="-14"/>
              </w:rPr>
              <w:object w:dxaOrig="360" w:dyaOrig="380">
                <v:shape id="_x0000_i1070" type="#_x0000_t75" style="width:18pt;height:18.75pt" o:ole="">
                  <v:imagedata r:id="rId90" o:title=""/>
                </v:shape>
                <o:OLEObject Type="Embed" ProgID="Equation.3" ShapeID="_x0000_i1070" DrawAspect="Content" ObjectID="_1329740965" r:id="rId91"/>
              </w:object>
            </w:r>
            <w:r>
              <w:rPr>
                <w:rFonts w:ascii="Times New Roman CYR" w:hAnsi="Times New Roman CYR"/>
              </w:rPr>
              <w:t xml:space="preserve">,мм </w:t>
            </w:r>
          </w:p>
        </w:tc>
        <w:tc>
          <w:tcPr>
            <w:tcW w:w="2551" w:type="dxa"/>
            <w:tcBorders>
              <w:left w:val="single" w:sz="6" w:space="0" w:color="auto"/>
              <w:bottom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 xml:space="preserve">документация на трубы </w:t>
            </w:r>
          </w:p>
        </w:tc>
        <w:tc>
          <w:tcPr>
            <w:tcW w:w="1418"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Марка стали </w:t>
            </w:r>
          </w:p>
        </w:tc>
        <w:tc>
          <w:tcPr>
            <w:tcW w:w="1329"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Температура, °С </w:t>
            </w:r>
          </w:p>
        </w:tc>
        <w:tc>
          <w:tcPr>
            <w:tcW w:w="1500"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Рабочее давление,</w:t>
            </w:r>
          </w:p>
          <w:p w:rsidR="00000000" w:rsidRDefault="00EF18C6">
            <w:pPr>
              <w:jc w:val="center"/>
              <w:rPr>
                <w:rFonts w:ascii="Times New Roman CYR" w:hAnsi="Times New Roman CYR"/>
              </w:rPr>
            </w:pPr>
            <w:r>
              <w:rPr>
                <w:rFonts w:ascii="Times New Roman CYR" w:hAnsi="Times New Roman CYR"/>
              </w:rPr>
              <w:t>МПа (кгс/см</w:t>
            </w:r>
            <w:r>
              <w:rPr>
                <w:rFonts w:ascii="Times New Roman CYR" w:hAnsi="Times New Roman CYR"/>
                <w:vertAlign w:val="superscript"/>
              </w:rPr>
              <w:t>2</w:t>
            </w:r>
            <w:r>
              <w:rPr>
                <w:rFonts w:ascii="Times New Roman CYR" w:hAnsi="Times New Roman CYR"/>
              </w:rPr>
              <w:t>)</w:t>
            </w:r>
          </w:p>
        </w:tc>
      </w:tr>
      <w:tr w:rsidR="00000000">
        <w:tblPrEx>
          <w:tblCellMar>
            <w:top w:w="0" w:type="dxa"/>
            <w:bottom w:w="0" w:type="dxa"/>
          </w:tblCellMar>
        </w:tblPrEx>
        <w:tc>
          <w:tcPr>
            <w:tcW w:w="8358" w:type="dxa"/>
            <w:gridSpan w:val="5"/>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b/>
              </w:rPr>
            </w:pPr>
            <w:r>
              <w:rPr>
                <w:rFonts w:ascii="Times New Roman CYR" w:hAnsi="Times New Roman CYR"/>
                <w:b/>
              </w:rPr>
              <w:t>Трубы электросварные прямошовные</w:t>
            </w:r>
          </w:p>
        </w:tc>
      </w:tr>
      <w:tr w:rsidR="00000000">
        <w:tblPrEx>
          <w:tblCellMar>
            <w:top w:w="0" w:type="dxa"/>
            <w:bottom w:w="0" w:type="dxa"/>
          </w:tblCellMar>
        </w:tblPrEx>
        <w:tc>
          <w:tcPr>
            <w:tcW w:w="1560" w:type="dxa"/>
            <w:tcBorders>
              <w:top w:val="single" w:sz="6" w:space="0" w:color="auto"/>
              <w:left w:val="single" w:sz="6" w:space="0" w:color="auto"/>
              <w:bottom w:val="single" w:sz="6" w:space="0" w:color="auto"/>
              <w:right w:val="single" w:sz="6" w:space="0" w:color="auto"/>
            </w:tcBorders>
          </w:tcPr>
          <w:p w:rsidR="00000000" w:rsidRDefault="00EF18C6">
            <w:pPr>
              <w:rPr>
                <w:rFonts w:ascii="Times New Roman CYR" w:hAnsi="Times New Roman CYR"/>
              </w:rPr>
            </w:pPr>
            <w:r>
              <w:rPr>
                <w:rFonts w:ascii="Times New Roman CYR" w:hAnsi="Times New Roman CYR"/>
              </w:rPr>
              <w:t xml:space="preserve">15-400 </w:t>
            </w:r>
          </w:p>
        </w:tc>
        <w:tc>
          <w:tcPr>
            <w:tcW w:w="2551" w:type="dxa"/>
            <w:tcBorders>
              <w:top w:val="single" w:sz="6" w:space="0" w:color="auto"/>
              <w:left w:val="single" w:sz="6" w:space="0" w:color="auto"/>
              <w:bottom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Технические требования по ГОСТ 10705 (группа В, термообработанные). Сортамент по ГОСТ 10704</w:t>
            </w:r>
          </w:p>
        </w:tc>
        <w:tc>
          <w:tcPr>
            <w:tcW w:w="1418"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ВСт3сп5;</w:t>
            </w:r>
          </w:p>
          <w:p w:rsidR="00000000" w:rsidRDefault="00EF18C6">
            <w:pPr>
              <w:jc w:val="center"/>
              <w:rPr>
                <w:rFonts w:ascii="Times New Roman CYR" w:hAnsi="Times New Roman CYR"/>
              </w:rPr>
            </w:pPr>
            <w:r>
              <w:rPr>
                <w:rFonts w:ascii="Times New Roman CYR" w:hAnsi="Times New Roman CYR"/>
              </w:rPr>
              <w:t>10, 20</w:t>
            </w:r>
          </w:p>
        </w:tc>
        <w:tc>
          <w:tcPr>
            <w:tcW w:w="1329"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300</w:t>
            </w:r>
          </w:p>
          <w:p w:rsidR="00000000" w:rsidRDefault="00EF18C6">
            <w:pPr>
              <w:jc w:val="center"/>
              <w:rPr>
                <w:rFonts w:ascii="Times New Roman CYR" w:hAnsi="Times New Roman CYR"/>
              </w:rPr>
            </w:pPr>
            <w:r>
              <w:rPr>
                <w:rFonts w:ascii="Times New Roman CYR" w:hAnsi="Times New Roman CYR"/>
              </w:rPr>
              <w:t xml:space="preserve">300 </w:t>
            </w:r>
          </w:p>
        </w:tc>
        <w:tc>
          <w:tcPr>
            <w:tcW w:w="1500"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1,6(16)</w:t>
            </w:r>
          </w:p>
          <w:p w:rsidR="00000000" w:rsidRDefault="00EF18C6">
            <w:pPr>
              <w:jc w:val="center"/>
              <w:rPr>
                <w:rFonts w:ascii="Times New Roman CYR" w:hAnsi="Times New Roman CYR"/>
              </w:rPr>
            </w:pPr>
            <w:r>
              <w:rPr>
                <w:rFonts w:ascii="Times New Roman CYR" w:hAnsi="Times New Roman CYR"/>
              </w:rPr>
              <w:t>1,6(16)</w:t>
            </w:r>
          </w:p>
        </w:tc>
      </w:tr>
      <w:tr w:rsidR="00000000">
        <w:tblPrEx>
          <w:tblCellMar>
            <w:top w:w="0" w:type="dxa"/>
            <w:bottom w:w="0" w:type="dxa"/>
          </w:tblCellMar>
        </w:tblPrEx>
        <w:tc>
          <w:tcPr>
            <w:tcW w:w="1560" w:type="dxa"/>
            <w:tcBorders>
              <w:top w:val="single" w:sz="6" w:space="0" w:color="auto"/>
              <w:left w:val="single" w:sz="6" w:space="0" w:color="auto"/>
              <w:bottom w:val="single" w:sz="6" w:space="0" w:color="auto"/>
              <w:right w:val="single" w:sz="6" w:space="0" w:color="auto"/>
            </w:tcBorders>
          </w:tcPr>
          <w:p w:rsidR="00000000" w:rsidRDefault="00EF18C6">
            <w:pPr>
              <w:rPr>
                <w:rFonts w:ascii="Times New Roman CYR" w:hAnsi="Times New Roman CYR"/>
              </w:rPr>
            </w:pPr>
            <w:r>
              <w:rPr>
                <w:rFonts w:ascii="Times New Roman CYR" w:hAnsi="Times New Roman CYR"/>
              </w:rPr>
              <w:t xml:space="preserve">150-400 </w:t>
            </w:r>
          </w:p>
        </w:tc>
        <w:tc>
          <w:tcPr>
            <w:tcW w:w="2551" w:type="dxa"/>
            <w:tcBorders>
              <w:top w:val="single" w:sz="6" w:space="0" w:color="auto"/>
              <w:left w:val="single" w:sz="6" w:space="0" w:color="auto"/>
              <w:bottom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ГОСТ 20295 (тип 1)</w:t>
            </w:r>
          </w:p>
        </w:tc>
        <w:tc>
          <w:tcPr>
            <w:tcW w:w="1418"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20 </w:t>
            </w:r>
          </w:p>
        </w:tc>
        <w:tc>
          <w:tcPr>
            <w:tcW w:w="1329"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350 </w:t>
            </w:r>
          </w:p>
        </w:tc>
        <w:tc>
          <w:tcPr>
            <w:tcW w:w="1500"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2,5(25)</w:t>
            </w:r>
          </w:p>
        </w:tc>
      </w:tr>
      <w:tr w:rsidR="00000000">
        <w:tblPrEx>
          <w:tblCellMar>
            <w:top w:w="0" w:type="dxa"/>
            <w:bottom w:w="0" w:type="dxa"/>
          </w:tblCellMar>
        </w:tblPrEx>
        <w:tc>
          <w:tcPr>
            <w:tcW w:w="8358" w:type="dxa"/>
            <w:gridSpan w:val="5"/>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b/>
              </w:rPr>
            </w:pPr>
            <w:r>
              <w:rPr>
                <w:rFonts w:ascii="Times New Roman CYR" w:hAnsi="Times New Roman CYR"/>
                <w:b/>
              </w:rPr>
              <w:t>Трубы электросварные спирально-шовные</w:t>
            </w:r>
          </w:p>
        </w:tc>
      </w:tr>
      <w:tr w:rsidR="00000000">
        <w:tblPrEx>
          <w:tblCellMar>
            <w:top w:w="0" w:type="dxa"/>
            <w:bottom w:w="0" w:type="dxa"/>
          </w:tblCellMar>
        </w:tblPrEx>
        <w:tc>
          <w:tcPr>
            <w:tcW w:w="1560" w:type="dxa"/>
            <w:tcBorders>
              <w:top w:val="single" w:sz="6" w:space="0" w:color="auto"/>
              <w:left w:val="single" w:sz="6" w:space="0" w:color="auto"/>
              <w:bottom w:val="single" w:sz="6" w:space="0" w:color="auto"/>
              <w:right w:val="single" w:sz="6" w:space="0" w:color="auto"/>
            </w:tcBorders>
          </w:tcPr>
          <w:p w:rsidR="00000000" w:rsidRDefault="00EF18C6">
            <w:pPr>
              <w:rPr>
                <w:rFonts w:ascii="Times New Roman CYR" w:hAnsi="Times New Roman CYR"/>
              </w:rPr>
            </w:pPr>
            <w:r>
              <w:rPr>
                <w:rFonts w:ascii="Times New Roman CYR" w:hAnsi="Times New Roman CYR"/>
              </w:rPr>
              <w:t xml:space="preserve">150-350 </w:t>
            </w:r>
          </w:p>
        </w:tc>
        <w:tc>
          <w:tcPr>
            <w:tcW w:w="2551" w:type="dxa"/>
            <w:tcBorders>
              <w:top w:val="single" w:sz="6" w:space="0" w:color="auto"/>
              <w:left w:val="single" w:sz="6" w:space="0" w:color="auto"/>
              <w:bottom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ГОСТ 20295 (тип 2)</w:t>
            </w:r>
          </w:p>
        </w:tc>
        <w:tc>
          <w:tcPr>
            <w:tcW w:w="1418"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20 </w:t>
            </w:r>
          </w:p>
        </w:tc>
        <w:tc>
          <w:tcPr>
            <w:tcW w:w="1329"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350 </w:t>
            </w:r>
          </w:p>
        </w:tc>
        <w:tc>
          <w:tcPr>
            <w:tcW w:w="1500"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2,5(25)</w:t>
            </w:r>
          </w:p>
        </w:tc>
      </w:tr>
      <w:tr w:rsidR="00000000">
        <w:tblPrEx>
          <w:tblCellMar>
            <w:top w:w="0" w:type="dxa"/>
            <w:bottom w:w="0" w:type="dxa"/>
          </w:tblCellMar>
        </w:tblPrEx>
        <w:tc>
          <w:tcPr>
            <w:tcW w:w="8358" w:type="dxa"/>
            <w:gridSpan w:val="5"/>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b/>
              </w:rPr>
            </w:pPr>
            <w:r>
              <w:rPr>
                <w:rFonts w:ascii="Times New Roman CYR" w:hAnsi="Times New Roman CYR"/>
                <w:b/>
              </w:rPr>
              <w:t>Трубы бесшовные</w:t>
            </w:r>
          </w:p>
        </w:tc>
      </w:tr>
      <w:tr w:rsidR="00000000">
        <w:tblPrEx>
          <w:tblCellMar>
            <w:top w:w="0" w:type="dxa"/>
            <w:bottom w:w="0" w:type="dxa"/>
          </w:tblCellMar>
        </w:tblPrEx>
        <w:tc>
          <w:tcPr>
            <w:tcW w:w="1560" w:type="dxa"/>
            <w:tcBorders>
              <w:top w:val="single" w:sz="6" w:space="0" w:color="auto"/>
              <w:left w:val="single" w:sz="6" w:space="0" w:color="auto"/>
              <w:bottom w:val="single" w:sz="6" w:space="0" w:color="auto"/>
              <w:right w:val="single" w:sz="6" w:space="0" w:color="auto"/>
            </w:tcBorders>
          </w:tcPr>
          <w:p w:rsidR="00000000" w:rsidRDefault="00EF18C6">
            <w:pPr>
              <w:rPr>
                <w:rFonts w:ascii="Times New Roman CYR" w:hAnsi="Times New Roman CYR"/>
              </w:rPr>
            </w:pPr>
            <w:r>
              <w:rPr>
                <w:rFonts w:ascii="Times New Roman CYR" w:hAnsi="Times New Roman CYR"/>
              </w:rPr>
              <w:t xml:space="preserve">40-400 </w:t>
            </w:r>
          </w:p>
        </w:tc>
        <w:tc>
          <w:tcPr>
            <w:tcW w:w="2551" w:type="dxa"/>
            <w:tcBorders>
              <w:top w:val="single" w:sz="6" w:space="0" w:color="auto"/>
              <w:left w:val="single" w:sz="6" w:space="0" w:color="auto"/>
              <w:bottom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Технические требования по ГОСТ 8731 (группа В). Сортамент по ГОСТ 8732</w:t>
            </w:r>
          </w:p>
        </w:tc>
        <w:tc>
          <w:tcPr>
            <w:tcW w:w="1418"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10, 20</w:t>
            </w:r>
          </w:p>
          <w:p w:rsidR="00000000" w:rsidRDefault="00EF18C6">
            <w:pPr>
              <w:jc w:val="center"/>
              <w:rPr>
                <w:rFonts w:ascii="Times New Roman CYR" w:hAnsi="Times New Roman CYR"/>
              </w:rPr>
            </w:pPr>
            <w:r>
              <w:rPr>
                <w:rFonts w:ascii="Times New Roman CYR" w:hAnsi="Times New Roman CYR"/>
              </w:rPr>
              <w:t xml:space="preserve">10Г2 </w:t>
            </w:r>
          </w:p>
        </w:tc>
        <w:tc>
          <w:tcPr>
            <w:tcW w:w="1329"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300</w:t>
            </w:r>
          </w:p>
          <w:p w:rsidR="00000000" w:rsidRDefault="00EF18C6">
            <w:pPr>
              <w:jc w:val="center"/>
              <w:rPr>
                <w:rFonts w:ascii="Times New Roman CYR" w:hAnsi="Times New Roman CYR"/>
              </w:rPr>
            </w:pPr>
            <w:r>
              <w:rPr>
                <w:rFonts w:ascii="Times New Roman CYR" w:hAnsi="Times New Roman CYR"/>
              </w:rPr>
              <w:t>350</w:t>
            </w:r>
          </w:p>
        </w:tc>
        <w:tc>
          <w:tcPr>
            <w:tcW w:w="1500"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1,6(16)</w:t>
            </w:r>
          </w:p>
          <w:p w:rsidR="00000000" w:rsidRDefault="00EF18C6">
            <w:pPr>
              <w:jc w:val="center"/>
              <w:rPr>
                <w:rFonts w:ascii="Times New Roman CYR" w:hAnsi="Times New Roman CYR"/>
              </w:rPr>
            </w:pPr>
            <w:r>
              <w:rPr>
                <w:rFonts w:ascii="Times New Roman CYR" w:hAnsi="Times New Roman CYR"/>
              </w:rPr>
              <w:t>2,5(25)</w:t>
            </w:r>
          </w:p>
        </w:tc>
      </w:tr>
      <w:tr w:rsidR="00000000">
        <w:tblPrEx>
          <w:tblCellMar>
            <w:top w:w="0" w:type="dxa"/>
            <w:bottom w:w="0" w:type="dxa"/>
          </w:tblCellMar>
        </w:tblPrEx>
        <w:tc>
          <w:tcPr>
            <w:tcW w:w="1560" w:type="dxa"/>
            <w:tcBorders>
              <w:top w:val="single" w:sz="6" w:space="0" w:color="auto"/>
              <w:left w:val="single" w:sz="6" w:space="0" w:color="auto"/>
              <w:bottom w:val="single" w:sz="6" w:space="0" w:color="auto"/>
              <w:right w:val="single" w:sz="6" w:space="0" w:color="auto"/>
            </w:tcBorders>
          </w:tcPr>
          <w:p w:rsidR="00000000" w:rsidRDefault="00EF18C6">
            <w:pPr>
              <w:rPr>
                <w:rFonts w:ascii="Times New Roman CYR" w:hAnsi="Times New Roman CYR"/>
              </w:rPr>
            </w:pPr>
            <w:r>
              <w:rPr>
                <w:rFonts w:ascii="Times New Roman CYR" w:hAnsi="Times New Roman CYR"/>
              </w:rPr>
              <w:t xml:space="preserve">15-100 </w:t>
            </w:r>
          </w:p>
        </w:tc>
        <w:tc>
          <w:tcPr>
            <w:tcW w:w="2551" w:type="dxa"/>
            <w:tcBorders>
              <w:top w:val="single" w:sz="6" w:space="0" w:color="auto"/>
              <w:left w:val="single" w:sz="6" w:space="0" w:color="auto"/>
              <w:bottom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Технические требования по ГОСТ 8733 (группа В). Сортамент п</w:t>
            </w:r>
            <w:r>
              <w:rPr>
                <w:rFonts w:ascii="Times New Roman CYR" w:hAnsi="Times New Roman CYR"/>
              </w:rPr>
              <w:t xml:space="preserve">о ГОСТ 8734 </w:t>
            </w:r>
          </w:p>
        </w:tc>
        <w:tc>
          <w:tcPr>
            <w:tcW w:w="1418"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10, 20</w:t>
            </w:r>
          </w:p>
          <w:p w:rsidR="00000000" w:rsidRDefault="00EF18C6">
            <w:pPr>
              <w:jc w:val="center"/>
              <w:rPr>
                <w:rFonts w:ascii="Times New Roman CYR" w:hAnsi="Times New Roman CYR"/>
              </w:rPr>
            </w:pPr>
            <w:r>
              <w:rPr>
                <w:rFonts w:ascii="Times New Roman CYR" w:hAnsi="Times New Roman CYR"/>
              </w:rPr>
              <w:t>10Г2</w:t>
            </w:r>
          </w:p>
          <w:p w:rsidR="00000000" w:rsidRDefault="00EF18C6">
            <w:pPr>
              <w:jc w:val="center"/>
              <w:rPr>
                <w:rFonts w:ascii="Times New Roman CYR" w:hAnsi="Times New Roman CYR"/>
              </w:rPr>
            </w:pPr>
            <w:r>
              <w:rPr>
                <w:rFonts w:ascii="Times New Roman CYR" w:hAnsi="Times New Roman CYR"/>
              </w:rPr>
              <w:t>09Г2С</w:t>
            </w:r>
          </w:p>
        </w:tc>
        <w:tc>
          <w:tcPr>
            <w:tcW w:w="1329"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300</w:t>
            </w:r>
          </w:p>
          <w:p w:rsidR="00000000" w:rsidRDefault="00EF18C6">
            <w:pPr>
              <w:jc w:val="center"/>
              <w:rPr>
                <w:rFonts w:ascii="Times New Roman CYR" w:hAnsi="Times New Roman CYR"/>
              </w:rPr>
            </w:pPr>
            <w:r>
              <w:rPr>
                <w:rFonts w:ascii="Times New Roman CYR" w:hAnsi="Times New Roman CYR"/>
              </w:rPr>
              <w:t>350</w:t>
            </w:r>
          </w:p>
          <w:p w:rsidR="00000000" w:rsidRDefault="00EF18C6">
            <w:pPr>
              <w:jc w:val="center"/>
              <w:rPr>
                <w:rFonts w:ascii="Times New Roman CYR" w:hAnsi="Times New Roman CYR"/>
              </w:rPr>
            </w:pPr>
            <w:r>
              <w:rPr>
                <w:rFonts w:ascii="Times New Roman CYR" w:hAnsi="Times New Roman CYR"/>
              </w:rPr>
              <w:t>425</w:t>
            </w:r>
          </w:p>
        </w:tc>
        <w:tc>
          <w:tcPr>
            <w:tcW w:w="1500"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1,6(16)</w:t>
            </w:r>
          </w:p>
          <w:p w:rsidR="00000000" w:rsidRDefault="00EF18C6">
            <w:pPr>
              <w:jc w:val="center"/>
              <w:rPr>
                <w:rFonts w:ascii="Times New Roman CYR" w:hAnsi="Times New Roman CYR"/>
              </w:rPr>
            </w:pPr>
            <w:r>
              <w:rPr>
                <w:rFonts w:ascii="Times New Roman CYR" w:hAnsi="Times New Roman CYR"/>
              </w:rPr>
              <w:t>4,0(40)</w:t>
            </w:r>
          </w:p>
          <w:p w:rsidR="00000000" w:rsidRDefault="00EF18C6">
            <w:pPr>
              <w:jc w:val="center"/>
              <w:rPr>
                <w:rFonts w:ascii="Times New Roman CYR" w:hAnsi="Times New Roman CYR"/>
              </w:rPr>
            </w:pPr>
            <w:r>
              <w:rPr>
                <w:rFonts w:ascii="Times New Roman CYR" w:hAnsi="Times New Roman CYR"/>
              </w:rPr>
              <w:t>5,0(50)</w:t>
            </w:r>
          </w:p>
          <w:p w:rsidR="00000000" w:rsidRDefault="00EF18C6">
            <w:pPr>
              <w:jc w:val="center"/>
              <w:rPr>
                <w:rFonts w:ascii="Times New Roman CYR" w:hAnsi="Times New Roman CYR"/>
              </w:rPr>
            </w:pPr>
            <w:r>
              <w:rPr>
                <w:rFonts w:ascii="Times New Roman CYR" w:hAnsi="Times New Roman CYR"/>
              </w:rPr>
              <w:t>5,0(50)</w:t>
            </w:r>
          </w:p>
        </w:tc>
      </w:tr>
    </w:tbl>
    <w:p w:rsidR="00000000" w:rsidRDefault="00EF18C6">
      <w:pPr>
        <w:ind w:firstLine="450"/>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Кроме того, для систем горячего водоснабжения следует применять оцинкованные трубы по ГОСТ 3262 с толщиной цинкового покрытия не менее 30 мкм или эмалированные.</w:t>
      </w:r>
    </w:p>
    <w:p w:rsidR="00000000" w:rsidRDefault="00EF18C6">
      <w:pPr>
        <w:ind w:firstLine="225"/>
        <w:jc w:val="both"/>
        <w:rPr>
          <w:rFonts w:ascii="Times New Roman CYR" w:hAnsi="Times New Roman CYR"/>
        </w:rPr>
      </w:pPr>
      <w:r>
        <w:rPr>
          <w:rFonts w:ascii="Times New Roman CYR" w:hAnsi="Times New Roman CYR"/>
        </w:rPr>
        <w:t>8.1.3 Уклоны трубопроводов воды и конденсата следует предусматривать не менее 0,002, а уклон паропроводов - против движения пара - не менее 0,006.</w:t>
      </w:r>
    </w:p>
    <w:p w:rsidR="00000000" w:rsidRDefault="00EF18C6">
      <w:pPr>
        <w:ind w:firstLine="225"/>
        <w:jc w:val="both"/>
        <w:rPr>
          <w:rFonts w:ascii="Times New Roman CYR" w:hAnsi="Times New Roman CYR"/>
        </w:rPr>
      </w:pPr>
      <w:r>
        <w:rPr>
          <w:rFonts w:ascii="Times New Roman CYR" w:hAnsi="Times New Roman CYR"/>
        </w:rPr>
        <w:t xml:space="preserve">8.1.4 Минимальные расстояния в свету от строительных конструкций до трубопроводов, оборудования, арматуры, между поверхностями </w:t>
      </w:r>
      <w:r>
        <w:rPr>
          <w:rFonts w:ascii="Times New Roman CYR" w:hAnsi="Times New Roman CYR"/>
        </w:rPr>
        <w:t>теплоизоляционных конструкций смежных трубопроводов следует принимать по таблицам 3 и 4.</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p>
    <w:p w:rsidR="00000000" w:rsidRDefault="00EF18C6">
      <w:pPr>
        <w:pStyle w:val="Heading"/>
        <w:jc w:val="right"/>
        <w:rPr>
          <w:rFonts w:ascii="Times New Roman CYR" w:hAnsi="Times New Roman CYR"/>
          <w:b w:val="0"/>
          <w:sz w:val="20"/>
        </w:rPr>
      </w:pPr>
      <w:r>
        <w:rPr>
          <w:rFonts w:ascii="Times New Roman CYR" w:hAnsi="Times New Roman CYR"/>
          <w:b w:val="0"/>
          <w:sz w:val="20"/>
        </w:rPr>
        <w:lastRenderedPageBreak/>
        <w:t>Таблица 3</w:t>
      </w:r>
    </w:p>
    <w:p w:rsidR="00000000" w:rsidRDefault="00EF18C6">
      <w:pPr>
        <w:pStyle w:val="Heading"/>
        <w:rPr>
          <w:rFonts w:ascii="Times New Roman CYR" w:hAnsi="Times New Roman CYR"/>
          <w:sz w:val="20"/>
        </w:rPr>
      </w:pPr>
    </w:p>
    <w:p w:rsidR="00000000" w:rsidRDefault="00EF18C6">
      <w:pPr>
        <w:pStyle w:val="Heading"/>
        <w:jc w:val="center"/>
        <w:rPr>
          <w:rFonts w:ascii="Times New Roman CYR" w:hAnsi="Times New Roman CYR"/>
          <w:sz w:val="20"/>
        </w:rPr>
      </w:pPr>
      <w:r>
        <w:rPr>
          <w:rFonts w:ascii="Times New Roman CYR" w:hAnsi="Times New Roman CYR"/>
          <w:sz w:val="20"/>
        </w:rPr>
        <w:t>Минимальные расстояния в свету от трубопроводов до строительных конструкций</w:t>
      </w:r>
    </w:p>
    <w:p w:rsidR="00000000" w:rsidRDefault="00EF18C6">
      <w:pPr>
        <w:pStyle w:val="Heading"/>
        <w:jc w:val="center"/>
        <w:rPr>
          <w:rFonts w:ascii="Times New Roman CYR" w:hAnsi="Times New Roman CYR"/>
          <w:sz w:val="20"/>
        </w:rPr>
      </w:pPr>
      <w:r>
        <w:rPr>
          <w:rFonts w:ascii="Times New Roman CYR" w:hAnsi="Times New Roman CYR"/>
          <w:sz w:val="20"/>
        </w:rPr>
        <w:t>и до смежных трубопроводов</w:t>
      </w:r>
    </w:p>
    <w:p w:rsidR="00000000" w:rsidRDefault="00EF18C6">
      <w:pPr>
        <w:pStyle w:val="Heading"/>
        <w:jc w:val="right"/>
        <w:rPr>
          <w:rFonts w:ascii="Times New Roman CYR" w:hAnsi="Times New Roman CYR"/>
          <w:sz w:val="20"/>
        </w:rPr>
      </w:pPr>
    </w:p>
    <w:tbl>
      <w:tblPr>
        <w:tblW w:w="0" w:type="auto"/>
        <w:tblInd w:w="45" w:type="dxa"/>
        <w:tblLayout w:type="fixed"/>
        <w:tblCellMar>
          <w:left w:w="45" w:type="dxa"/>
          <w:right w:w="45" w:type="dxa"/>
        </w:tblCellMar>
        <w:tblLook w:val="0000"/>
      </w:tblPr>
      <w:tblGrid>
        <w:gridCol w:w="1560"/>
        <w:gridCol w:w="992"/>
        <w:gridCol w:w="1134"/>
        <w:gridCol w:w="992"/>
        <w:gridCol w:w="1843"/>
        <w:gridCol w:w="1838"/>
      </w:tblGrid>
      <w:tr w:rsidR="00000000">
        <w:tblPrEx>
          <w:tblCellMar>
            <w:top w:w="0" w:type="dxa"/>
            <w:bottom w:w="0" w:type="dxa"/>
          </w:tblCellMar>
        </w:tblPrEx>
        <w:tc>
          <w:tcPr>
            <w:tcW w:w="1560"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Условный диаметр </w:t>
            </w:r>
          </w:p>
        </w:tc>
        <w:tc>
          <w:tcPr>
            <w:tcW w:w="6798" w:type="dxa"/>
            <w:gridSpan w:val="5"/>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Расстояние от поверхности теплоизоляционной</w:t>
            </w:r>
          </w:p>
          <w:p w:rsidR="00000000" w:rsidRDefault="00EF18C6">
            <w:pPr>
              <w:jc w:val="center"/>
              <w:rPr>
                <w:rFonts w:ascii="Times New Roman CYR" w:hAnsi="Times New Roman CYR"/>
              </w:rPr>
            </w:pPr>
            <w:r>
              <w:rPr>
                <w:rFonts w:ascii="Times New Roman CYR" w:hAnsi="Times New Roman CYR"/>
              </w:rPr>
              <w:t xml:space="preserve">конструкции трубопроводов, мм, не менее </w:t>
            </w:r>
          </w:p>
        </w:tc>
      </w:tr>
      <w:tr w:rsidR="00000000">
        <w:tblPrEx>
          <w:tblCellMar>
            <w:top w:w="0" w:type="dxa"/>
            <w:bottom w:w="0" w:type="dxa"/>
          </w:tblCellMar>
        </w:tblPrEx>
        <w:tc>
          <w:tcPr>
            <w:tcW w:w="1560"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трубопроводов, мм</w:t>
            </w:r>
          </w:p>
        </w:tc>
        <w:tc>
          <w:tcPr>
            <w:tcW w:w="992"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до стены </w:t>
            </w:r>
          </w:p>
        </w:tc>
        <w:tc>
          <w:tcPr>
            <w:tcW w:w="1134"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до перекрытия </w:t>
            </w:r>
          </w:p>
        </w:tc>
        <w:tc>
          <w:tcPr>
            <w:tcW w:w="992"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до пола </w:t>
            </w:r>
          </w:p>
        </w:tc>
        <w:tc>
          <w:tcPr>
            <w:tcW w:w="3681" w:type="dxa"/>
            <w:gridSpan w:val="2"/>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до поверхности теплоизоляционной конструкции смежного трубопровода</w:t>
            </w:r>
          </w:p>
        </w:tc>
      </w:tr>
      <w:tr w:rsidR="00000000">
        <w:tblPrEx>
          <w:tblCellMar>
            <w:top w:w="0" w:type="dxa"/>
            <w:bottom w:w="0" w:type="dxa"/>
          </w:tblCellMar>
        </w:tblPrEx>
        <w:tc>
          <w:tcPr>
            <w:tcW w:w="1560"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p>
        </w:tc>
        <w:tc>
          <w:tcPr>
            <w:tcW w:w="992"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p>
        </w:tc>
        <w:tc>
          <w:tcPr>
            <w:tcW w:w="1134"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p>
        </w:tc>
        <w:tc>
          <w:tcPr>
            <w:tcW w:w="992"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p>
        </w:tc>
        <w:tc>
          <w:tcPr>
            <w:tcW w:w="1843"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по вертикали</w:t>
            </w:r>
          </w:p>
        </w:tc>
        <w:tc>
          <w:tcPr>
            <w:tcW w:w="1837" w:type="dxa"/>
            <w:tcBorders>
              <w:top w:val="single" w:sz="6" w:space="0" w:color="auto"/>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по горизонтали </w:t>
            </w:r>
          </w:p>
        </w:tc>
      </w:tr>
      <w:tr w:rsidR="00000000">
        <w:tblPrEx>
          <w:tblCellMar>
            <w:top w:w="0" w:type="dxa"/>
            <w:bottom w:w="0" w:type="dxa"/>
          </w:tblCellMar>
        </w:tblPrEx>
        <w:tc>
          <w:tcPr>
            <w:tcW w:w="1560"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25-80</w:t>
            </w:r>
          </w:p>
        </w:tc>
        <w:tc>
          <w:tcPr>
            <w:tcW w:w="992"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150 </w:t>
            </w:r>
          </w:p>
        </w:tc>
        <w:tc>
          <w:tcPr>
            <w:tcW w:w="1134"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100 </w:t>
            </w:r>
          </w:p>
        </w:tc>
        <w:tc>
          <w:tcPr>
            <w:tcW w:w="992"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150 </w:t>
            </w:r>
          </w:p>
        </w:tc>
        <w:tc>
          <w:tcPr>
            <w:tcW w:w="1843"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100 </w:t>
            </w:r>
          </w:p>
        </w:tc>
        <w:tc>
          <w:tcPr>
            <w:tcW w:w="1837"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100 </w:t>
            </w:r>
          </w:p>
        </w:tc>
      </w:tr>
      <w:tr w:rsidR="00000000">
        <w:tblPrEx>
          <w:tblCellMar>
            <w:top w:w="0" w:type="dxa"/>
            <w:bottom w:w="0" w:type="dxa"/>
          </w:tblCellMar>
        </w:tblPrEx>
        <w:tc>
          <w:tcPr>
            <w:tcW w:w="1560"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100-250</w:t>
            </w:r>
          </w:p>
        </w:tc>
        <w:tc>
          <w:tcPr>
            <w:tcW w:w="992"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17</w:t>
            </w:r>
            <w:r>
              <w:rPr>
                <w:rFonts w:ascii="Times New Roman CYR" w:hAnsi="Times New Roman CYR"/>
              </w:rPr>
              <w:t xml:space="preserve">0 </w:t>
            </w:r>
          </w:p>
        </w:tc>
        <w:tc>
          <w:tcPr>
            <w:tcW w:w="1134"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100 </w:t>
            </w:r>
          </w:p>
        </w:tc>
        <w:tc>
          <w:tcPr>
            <w:tcW w:w="992"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200 </w:t>
            </w:r>
          </w:p>
        </w:tc>
        <w:tc>
          <w:tcPr>
            <w:tcW w:w="1843"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140 </w:t>
            </w:r>
          </w:p>
        </w:tc>
        <w:tc>
          <w:tcPr>
            <w:tcW w:w="1837"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140 </w:t>
            </w:r>
          </w:p>
        </w:tc>
      </w:tr>
      <w:tr w:rsidR="00000000">
        <w:tblPrEx>
          <w:tblCellMar>
            <w:top w:w="0" w:type="dxa"/>
            <w:bottom w:w="0" w:type="dxa"/>
          </w:tblCellMar>
        </w:tblPrEx>
        <w:tc>
          <w:tcPr>
            <w:tcW w:w="1560"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300-350</w:t>
            </w:r>
          </w:p>
        </w:tc>
        <w:tc>
          <w:tcPr>
            <w:tcW w:w="992"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200 </w:t>
            </w:r>
          </w:p>
        </w:tc>
        <w:tc>
          <w:tcPr>
            <w:tcW w:w="1134"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120 </w:t>
            </w:r>
          </w:p>
        </w:tc>
        <w:tc>
          <w:tcPr>
            <w:tcW w:w="992"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200 </w:t>
            </w:r>
          </w:p>
        </w:tc>
        <w:tc>
          <w:tcPr>
            <w:tcW w:w="1843"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160 </w:t>
            </w:r>
          </w:p>
        </w:tc>
        <w:tc>
          <w:tcPr>
            <w:tcW w:w="1837"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160 </w:t>
            </w:r>
          </w:p>
        </w:tc>
      </w:tr>
      <w:tr w:rsidR="00000000">
        <w:tblPrEx>
          <w:tblCellMar>
            <w:top w:w="0" w:type="dxa"/>
            <w:bottom w:w="0" w:type="dxa"/>
          </w:tblCellMar>
        </w:tblPrEx>
        <w:tc>
          <w:tcPr>
            <w:tcW w:w="1560"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400</w:t>
            </w:r>
          </w:p>
        </w:tc>
        <w:tc>
          <w:tcPr>
            <w:tcW w:w="992"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200 </w:t>
            </w:r>
          </w:p>
        </w:tc>
        <w:tc>
          <w:tcPr>
            <w:tcW w:w="1134"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120 </w:t>
            </w:r>
          </w:p>
        </w:tc>
        <w:tc>
          <w:tcPr>
            <w:tcW w:w="992"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200 </w:t>
            </w:r>
          </w:p>
        </w:tc>
        <w:tc>
          <w:tcPr>
            <w:tcW w:w="1843"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160 </w:t>
            </w:r>
          </w:p>
        </w:tc>
        <w:tc>
          <w:tcPr>
            <w:tcW w:w="1837"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200 </w:t>
            </w:r>
          </w:p>
        </w:tc>
      </w:tr>
    </w:tbl>
    <w:p w:rsidR="00000000" w:rsidRDefault="00EF18C6">
      <w:pPr>
        <w:pStyle w:val="Heading"/>
        <w:rPr>
          <w:rFonts w:ascii="Times New Roman CYR" w:hAnsi="Times New Roman CYR"/>
          <w:sz w:val="20"/>
        </w:rPr>
      </w:pPr>
    </w:p>
    <w:p w:rsidR="00000000" w:rsidRDefault="00EF18C6">
      <w:pPr>
        <w:pStyle w:val="Heading"/>
        <w:jc w:val="right"/>
        <w:rPr>
          <w:rFonts w:ascii="Times New Roman CYR" w:hAnsi="Times New Roman CYR"/>
          <w:b w:val="0"/>
          <w:sz w:val="20"/>
        </w:rPr>
      </w:pPr>
      <w:r>
        <w:rPr>
          <w:rFonts w:ascii="Times New Roman CYR" w:hAnsi="Times New Roman CYR"/>
          <w:b w:val="0"/>
          <w:sz w:val="20"/>
        </w:rPr>
        <w:t>Таблица 4</w:t>
      </w:r>
    </w:p>
    <w:p w:rsidR="00000000" w:rsidRDefault="00EF18C6">
      <w:pPr>
        <w:pStyle w:val="Heading"/>
        <w:rPr>
          <w:rFonts w:ascii="Times New Roman CYR" w:hAnsi="Times New Roman CYR"/>
          <w:sz w:val="20"/>
        </w:rPr>
      </w:pPr>
    </w:p>
    <w:p w:rsidR="00000000" w:rsidRDefault="00EF18C6">
      <w:pPr>
        <w:pStyle w:val="Heading"/>
        <w:jc w:val="center"/>
        <w:rPr>
          <w:rFonts w:ascii="Times New Roman CYR" w:hAnsi="Times New Roman CYR"/>
          <w:sz w:val="20"/>
        </w:rPr>
      </w:pPr>
      <w:r>
        <w:rPr>
          <w:rFonts w:ascii="Times New Roman CYR" w:hAnsi="Times New Roman CYR"/>
          <w:sz w:val="20"/>
        </w:rPr>
        <w:t>Минимальное расстояние в свету между арматурой,</w:t>
      </w:r>
    </w:p>
    <w:p w:rsidR="00000000" w:rsidRDefault="00EF18C6">
      <w:pPr>
        <w:pStyle w:val="Heading"/>
        <w:jc w:val="center"/>
        <w:rPr>
          <w:rFonts w:ascii="Times New Roman CYR" w:hAnsi="Times New Roman CYR"/>
          <w:sz w:val="20"/>
        </w:rPr>
      </w:pPr>
      <w:r>
        <w:rPr>
          <w:rFonts w:ascii="Times New Roman CYR" w:hAnsi="Times New Roman CYR"/>
          <w:sz w:val="20"/>
        </w:rPr>
        <w:t xml:space="preserve">оборудованием и строительными конструкциями </w:t>
      </w:r>
    </w:p>
    <w:p w:rsidR="00000000" w:rsidRDefault="00EF18C6">
      <w:pPr>
        <w:ind w:firstLine="225"/>
        <w:jc w:val="right"/>
        <w:rPr>
          <w:rFonts w:ascii="Times New Roman CYR" w:hAnsi="Times New Roman CYR"/>
        </w:rPr>
      </w:pPr>
    </w:p>
    <w:tbl>
      <w:tblPr>
        <w:tblW w:w="0" w:type="auto"/>
        <w:tblInd w:w="45" w:type="dxa"/>
        <w:tblLayout w:type="fixed"/>
        <w:tblCellMar>
          <w:left w:w="45" w:type="dxa"/>
          <w:right w:w="45" w:type="dxa"/>
        </w:tblCellMar>
        <w:tblLook w:val="0000"/>
      </w:tblPr>
      <w:tblGrid>
        <w:gridCol w:w="7230"/>
        <w:gridCol w:w="1128"/>
      </w:tblGrid>
      <w:tr w:rsidR="00000000">
        <w:tblPrEx>
          <w:tblCellMar>
            <w:top w:w="0" w:type="dxa"/>
            <w:bottom w:w="0" w:type="dxa"/>
          </w:tblCellMar>
        </w:tblPrEx>
        <w:tc>
          <w:tcPr>
            <w:tcW w:w="7230"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p>
          <w:p w:rsidR="00000000" w:rsidRDefault="00EF18C6">
            <w:pPr>
              <w:jc w:val="center"/>
              <w:rPr>
                <w:rFonts w:ascii="Times New Roman CYR" w:hAnsi="Times New Roman CYR"/>
              </w:rPr>
            </w:pPr>
            <w:r>
              <w:rPr>
                <w:rFonts w:ascii="Times New Roman CYR" w:hAnsi="Times New Roman CYR"/>
              </w:rPr>
              <w:t>Наименование</w:t>
            </w:r>
          </w:p>
        </w:tc>
        <w:tc>
          <w:tcPr>
            <w:tcW w:w="1128"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Расстояние в свету, мм, не менее </w:t>
            </w:r>
          </w:p>
        </w:tc>
      </w:tr>
      <w:tr w:rsidR="00000000">
        <w:tblPrEx>
          <w:tblCellMar>
            <w:top w:w="0" w:type="dxa"/>
            <w:bottom w:w="0" w:type="dxa"/>
          </w:tblCellMar>
        </w:tblPrEx>
        <w:tc>
          <w:tcPr>
            <w:tcW w:w="7230" w:type="dxa"/>
            <w:tcBorders>
              <w:top w:val="single" w:sz="6" w:space="0" w:color="auto"/>
              <w:left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От выступающих частей арматуры или оборудования (с учетом теплоизоляционной конструкции) до стены</w:t>
            </w:r>
          </w:p>
        </w:tc>
        <w:tc>
          <w:tcPr>
            <w:tcW w:w="1128" w:type="dxa"/>
            <w:tcBorders>
              <w:top w:val="single" w:sz="6" w:space="0" w:color="auto"/>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200 </w:t>
            </w:r>
          </w:p>
        </w:tc>
      </w:tr>
      <w:tr w:rsidR="00000000">
        <w:tblPrEx>
          <w:tblCellMar>
            <w:top w:w="0" w:type="dxa"/>
            <w:bottom w:w="0" w:type="dxa"/>
          </w:tblCellMar>
        </w:tblPrEx>
        <w:tc>
          <w:tcPr>
            <w:tcW w:w="7230" w:type="dxa"/>
            <w:tcBorders>
              <w:left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От выступающих частей насосов с электродвигателями напряжением до 1000 В с диаметром напорного патрубка не более 100 мм (при установке у стены без прохода) до стены</w:t>
            </w:r>
          </w:p>
        </w:tc>
        <w:tc>
          <w:tcPr>
            <w:tcW w:w="1128"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300 </w:t>
            </w:r>
          </w:p>
        </w:tc>
      </w:tr>
      <w:tr w:rsidR="00000000">
        <w:tblPrEx>
          <w:tblCellMar>
            <w:top w:w="0" w:type="dxa"/>
            <w:bottom w:w="0" w:type="dxa"/>
          </w:tblCellMar>
        </w:tblPrEx>
        <w:tc>
          <w:tcPr>
            <w:tcW w:w="7230" w:type="dxa"/>
            <w:tcBorders>
              <w:left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Между выступающими частями насосов и электродвигателей при установке двух насосов с электродвигателями на одном фундаменте у стены без прохода</w:t>
            </w:r>
          </w:p>
        </w:tc>
        <w:tc>
          <w:tcPr>
            <w:tcW w:w="1128"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300 </w:t>
            </w:r>
          </w:p>
        </w:tc>
      </w:tr>
      <w:tr w:rsidR="00000000">
        <w:tblPrEx>
          <w:tblCellMar>
            <w:top w:w="0" w:type="dxa"/>
            <w:bottom w:w="0" w:type="dxa"/>
          </w:tblCellMar>
        </w:tblPrEx>
        <w:tc>
          <w:tcPr>
            <w:tcW w:w="7230" w:type="dxa"/>
            <w:tcBorders>
              <w:left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От фланца задвижки на ответвлении до поверхности теплоизоляционной конструкции основных труб</w:t>
            </w:r>
          </w:p>
        </w:tc>
        <w:tc>
          <w:tcPr>
            <w:tcW w:w="1128"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100 </w:t>
            </w:r>
          </w:p>
        </w:tc>
      </w:tr>
      <w:tr w:rsidR="00000000">
        <w:tblPrEx>
          <w:tblCellMar>
            <w:top w:w="0" w:type="dxa"/>
            <w:bottom w:w="0" w:type="dxa"/>
          </w:tblCellMar>
        </w:tblPrEx>
        <w:tc>
          <w:tcPr>
            <w:tcW w:w="7230" w:type="dxa"/>
            <w:tcBorders>
              <w:left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 xml:space="preserve">От выдвинутого шпинделя задвижки (или штурвала) до стены или перекрытия при </w:t>
            </w:r>
            <w:r>
              <w:rPr>
                <w:rFonts w:ascii="Times New Roman CYR" w:hAnsi="Times New Roman CYR"/>
                <w:position w:val="-14"/>
              </w:rPr>
              <w:object w:dxaOrig="360" w:dyaOrig="380">
                <v:shape id="_x0000_i1071" type="#_x0000_t75" style="width:18pt;height:18.75pt" o:ole="">
                  <v:imagedata r:id="rId90" o:title=""/>
                </v:shape>
                <o:OLEObject Type="Embed" ProgID="Equation.3" ShapeID="_x0000_i1071" DrawAspect="Content" ObjectID="_1329740966" r:id="rId92"/>
              </w:object>
            </w:r>
            <w:r>
              <w:rPr>
                <w:rFonts w:ascii="Times New Roman CYR" w:hAnsi="Times New Roman CYR"/>
              </w:rPr>
              <w:t xml:space="preserve"> = 400 мм</w:t>
            </w:r>
          </w:p>
        </w:tc>
        <w:tc>
          <w:tcPr>
            <w:tcW w:w="1128"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100 </w:t>
            </w:r>
          </w:p>
        </w:tc>
      </w:tr>
      <w:tr w:rsidR="00000000">
        <w:tblPrEx>
          <w:tblCellMar>
            <w:top w:w="0" w:type="dxa"/>
            <w:bottom w:w="0" w:type="dxa"/>
          </w:tblCellMar>
        </w:tblPrEx>
        <w:tc>
          <w:tcPr>
            <w:tcW w:w="7230" w:type="dxa"/>
            <w:tcBorders>
              <w:left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От пола до низа теплоизоляционной конструкции арматуры</w:t>
            </w:r>
          </w:p>
        </w:tc>
        <w:tc>
          <w:tcPr>
            <w:tcW w:w="1128" w:type="dxa"/>
            <w:tcBorders>
              <w:left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100 </w:t>
            </w:r>
          </w:p>
        </w:tc>
      </w:tr>
      <w:tr w:rsidR="00000000">
        <w:tblPrEx>
          <w:tblCellMar>
            <w:top w:w="0" w:type="dxa"/>
            <w:bottom w:w="0" w:type="dxa"/>
          </w:tblCellMar>
        </w:tblPrEx>
        <w:tc>
          <w:tcPr>
            <w:tcW w:w="7230" w:type="dxa"/>
            <w:tcBorders>
              <w:left w:val="single" w:sz="6" w:space="0" w:color="auto"/>
              <w:bottom w:val="single" w:sz="6" w:space="0" w:color="auto"/>
              <w:right w:val="single" w:sz="6" w:space="0" w:color="auto"/>
            </w:tcBorders>
          </w:tcPr>
          <w:p w:rsidR="00000000" w:rsidRDefault="00EF18C6">
            <w:pPr>
              <w:jc w:val="both"/>
              <w:rPr>
                <w:rFonts w:ascii="Times New Roman CYR" w:hAnsi="Times New Roman CYR"/>
              </w:rPr>
            </w:pPr>
            <w:r>
              <w:rPr>
                <w:rFonts w:ascii="Times New Roman CYR" w:hAnsi="Times New Roman CYR"/>
              </w:rPr>
              <w:t>От стены или от фланца задвижки до штуцеров для выпуска воды или воздуха</w:t>
            </w:r>
          </w:p>
        </w:tc>
        <w:tc>
          <w:tcPr>
            <w:tcW w:w="1128" w:type="dxa"/>
            <w:tcBorders>
              <w:left w:val="single" w:sz="6" w:space="0" w:color="auto"/>
              <w:bottom w:val="single" w:sz="6" w:space="0" w:color="auto"/>
              <w:right w:val="single" w:sz="6" w:space="0" w:color="auto"/>
            </w:tcBorders>
          </w:tcPr>
          <w:p w:rsidR="00000000" w:rsidRDefault="00EF18C6">
            <w:pPr>
              <w:jc w:val="center"/>
              <w:rPr>
                <w:rFonts w:ascii="Times New Roman CYR" w:hAnsi="Times New Roman CYR"/>
              </w:rPr>
            </w:pPr>
            <w:r>
              <w:rPr>
                <w:rFonts w:ascii="Times New Roman CYR" w:hAnsi="Times New Roman CYR"/>
              </w:rPr>
              <w:t xml:space="preserve">100 </w:t>
            </w:r>
          </w:p>
        </w:tc>
      </w:tr>
    </w:tbl>
    <w:p w:rsidR="00000000" w:rsidRDefault="00EF18C6">
      <w:pPr>
        <w:ind w:firstLine="450"/>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8.</w:t>
      </w:r>
      <w:r>
        <w:rPr>
          <w:rFonts w:ascii="Times New Roman CYR" w:hAnsi="Times New Roman CYR"/>
        </w:rPr>
        <w:t>1.5 Минимальное расстояние от края подвижных опор до края опорных конструкций (траверс, кронштейнов, опорных подушек) трубопроводов должно обеспечивать максимально возможное смещение опоры в боковом направлении с запасом не менее 50 мм. Кроме того, минимальное расстояние от края траверсы или кронштейна до оси трубы должно быть не менее одного условного диаметра трубы.</w:t>
      </w:r>
    </w:p>
    <w:p w:rsidR="00000000" w:rsidRDefault="00EF18C6">
      <w:pPr>
        <w:ind w:firstLine="225"/>
        <w:jc w:val="both"/>
        <w:rPr>
          <w:rFonts w:ascii="Times New Roman CYR" w:hAnsi="Times New Roman CYR"/>
        </w:rPr>
      </w:pPr>
      <w:r>
        <w:rPr>
          <w:rFonts w:ascii="Times New Roman CYR" w:hAnsi="Times New Roman CYR"/>
        </w:rPr>
        <w:t>8.1.6 Для компенсации тепловых удлинений трубопроводов в автономных котельных рекомендуется использовать углы поворотов трубопроводов (самоко</w:t>
      </w:r>
      <w:r>
        <w:rPr>
          <w:rFonts w:ascii="Times New Roman CYR" w:hAnsi="Times New Roman CYR"/>
        </w:rPr>
        <w:t>мпенсация). При невозможности компенсации тепловых удлинений за счет самокомпенсации следует предусматривать установку сильфонных компенсаторов.</w:t>
      </w:r>
    </w:p>
    <w:p w:rsidR="00000000" w:rsidRDefault="00EF18C6">
      <w:pPr>
        <w:ind w:firstLine="225"/>
        <w:jc w:val="both"/>
        <w:rPr>
          <w:rFonts w:ascii="Times New Roman CYR" w:hAnsi="Times New Roman CYR"/>
        </w:rPr>
      </w:pPr>
      <w:r>
        <w:rPr>
          <w:rFonts w:ascii="Times New Roman CYR" w:hAnsi="Times New Roman CYR"/>
        </w:rPr>
        <w:t>8.1.7 Соединения трубопроводов должны предусматриваться на сварке. На фланцах допускается присоединение трубопроводов к арматуре и оборудованию. Применение муфтовых соединений допускается на трубопроводах воды и пара с условным проходом не более 100 мм.</w:t>
      </w:r>
    </w:p>
    <w:p w:rsidR="00000000" w:rsidRDefault="00EF18C6">
      <w:pPr>
        <w:ind w:firstLine="225"/>
        <w:jc w:val="both"/>
        <w:rPr>
          <w:rFonts w:ascii="Times New Roman CYR" w:hAnsi="Times New Roman CYR"/>
        </w:rPr>
      </w:pPr>
      <w:r>
        <w:rPr>
          <w:rFonts w:ascii="Times New Roman CYR" w:hAnsi="Times New Roman CYR"/>
        </w:rPr>
        <w:t>8.1.8 Количество запорной арматуры на трубопроводах должно быть минимально необходимым, обеспечивающим надежную и</w:t>
      </w:r>
      <w:r>
        <w:rPr>
          <w:rFonts w:ascii="Times New Roman CYR" w:hAnsi="Times New Roman CYR"/>
        </w:rPr>
        <w:t xml:space="preserve"> безаварийную работу. Установка дублирующей запорной арматуры допускается при соответствующем обосновании.</w:t>
      </w:r>
    </w:p>
    <w:p w:rsidR="00000000" w:rsidRDefault="00EF18C6">
      <w:pPr>
        <w:ind w:firstLine="225"/>
        <w:jc w:val="both"/>
        <w:rPr>
          <w:rFonts w:ascii="Times New Roman CYR" w:hAnsi="Times New Roman CYR"/>
        </w:rPr>
      </w:pPr>
      <w:r>
        <w:rPr>
          <w:rFonts w:ascii="Times New Roman CYR" w:hAnsi="Times New Roman CYR"/>
        </w:rPr>
        <w:t>8.1.9 В пределах котельной допускается применение арматуры из ковкого, высокопрочного и серого чугуна в соответствии с ПБ 03-75 Госгортехнадзора России.</w:t>
      </w:r>
    </w:p>
    <w:p w:rsidR="00000000" w:rsidRDefault="00EF18C6">
      <w:pPr>
        <w:ind w:firstLine="225"/>
        <w:jc w:val="both"/>
        <w:rPr>
          <w:rFonts w:ascii="Times New Roman CYR" w:hAnsi="Times New Roman CYR"/>
        </w:rPr>
      </w:pPr>
      <w:r>
        <w:rPr>
          <w:rFonts w:ascii="Times New Roman CYR" w:hAnsi="Times New Roman CYR"/>
        </w:rPr>
        <w:t>Допускается также применение арматуры из бронзы и латуни.</w:t>
      </w:r>
    </w:p>
    <w:p w:rsidR="00000000" w:rsidRDefault="00EF18C6">
      <w:pPr>
        <w:ind w:firstLine="225"/>
        <w:jc w:val="both"/>
        <w:rPr>
          <w:rFonts w:ascii="Times New Roman CYR" w:hAnsi="Times New Roman CYR"/>
        </w:rPr>
      </w:pPr>
      <w:r>
        <w:rPr>
          <w:rFonts w:ascii="Times New Roman CYR" w:hAnsi="Times New Roman CYR"/>
        </w:rPr>
        <w:lastRenderedPageBreak/>
        <w:t>8.1.10 На спускных, продувочных и дренажных линиях трубопроводов следует предусматривать установку одного запорного вентиля. При этом применять арматуру из серого чугуна не допускается.</w:t>
      </w:r>
    </w:p>
    <w:p w:rsidR="00000000" w:rsidRDefault="00EF18C6">
      <w:pPr>
        <w:ind w:firstLine="225"/>
        <w:jc w:val="both"/>
        <w:rPr>
          <w:rFonts w:ascii="Times New Roman CYR" w:hAnsi="Times New Roman CYR"/>
        </w:rPr>
      </w:pPr>
      <w:r>
        <w:rPr>
          <w:rFonts w:ascii="Times New Roman CYR" w:hAnsi="Times New Roman CYR"/>
        </w:rPr>
        <w:t>8.1.11 П</w:t>
      </w:r>
      <w:r>
        <w:rPr>
          <w:rFonts w:ascii="Times New Roman CYR" w:hAnsi="Times New Roman CYR"/>
        </w:rPr>
        <w:t>рименять запорную арматуру в качестве регулирующей не допускается.</w:t>
      </w:r>
    </w:p>
    <w:p w:rsidR="00000000" w:rsidRDefault="00EF18C6">
      <w:pPr>
        <w:ind w:firstLine="225"/>
        <w:jc w:val="both"/>
        <w:rPr>
          <w:rFonts w:ascii="Times New Roman CYR" w:hAnsi="Times New Roman CYR"/>
        </w:rPr>
      </w:pPr>
      <w:r>
        <w:rPr>
          <w:rFonts w:ascii="Times New Roman CYR" w:hAnsi="Times New Roman CYR"/>
        </w:rPr>
        <w:t>8.1.12 Не допускается размещение арматуры, дренажных устройств, фланцевых и резьбовых соединений в местах прокладки трубопроводов над дверными и оконными проемами, а также над воротами.</w:t>
      </w:r>
    </w:p>
    <w:p w:rsidR="00000000" w:rsidRDefault="00EF18C6">
      <w:pPr>
        <w:ind w:firstLine="225"/>
        <w:jc w:val="both"/>
        <w:rPr>
          <w:rFonts w:ascii="Times New Roman CYR" w:hAnsi="Times New Roman CYR"/>
        </w:rPr>
      </w:pPr>
      <w:r>
        <w:rPr>
          <w:rFonts w:ascii="Times New Roman CYR" w:hAnsi="Times New Roman CYR"/>
        </w:rPr>
        <w:t>8.1.13 Для периодического спуска воды из котла или для периодической продувки котла следует предусматривать общие сборные спускные и продувочные трубопроводы.</w:t>
      </w:r>
    </w:p>
    <w:p w:rsidR="00000000" w:rsidRDefault="00EF18C6">
      <w:pPr>
        <w:ind w:firstLine="225"/>
        <w:jc w:val="both"/>
        <w:rPr>
          <w:rFonts w:ascii="Times New Roman CYR" w:hAnsi="Times New Roman CYR"/>
        </w:rPr>
      </w:pPr>
      <w:r>
        <w:rPr>
          <w:rFonts w:ascii="Times New Roman CYR" w:hAnsi="Times New Roman CYR"/>
        </w:rPr>
        <w:t>8.1.14 Трубы от предохранительных клапанов должны выводиться за пределы котельной и иметь устройства</w:t>
      </w:r>
      <w:r>
        <w:rPr>
          <w:rFonts w:ascii="Times New Roman CYR" w:hAnsi="Times New Roman CYR"/>
        </w:rPr>
        <w:t xml:space="preserve"> для отвода воды. Эти трубопроводы должны быть защищены от замерзания и оборудованы дренажами для слива скапливающегося в них конденсата. Установка запорных органов на них не допускается.</w:t>
      </w:r>
    </w:p>
    <w:p w:rsidR="00000000" w:rsidRDefault="00EF18C6">
      <w:pPr>
        <w:ind w:firstLine="225"/>
        <w:jc w:val="both"/>
        <w:rPr>
          <w:rFonts w:ascii="Times New Roman CYR" w:hAnsi="Times New Roman CYR"/>
        </w:rPr>
      </w:pPr>
      <w:r>
        <w:rPr>
          <w:rFonts w:ascii="Times New Roman CYR" w:hAnsi="Times New Roman CYR"/>
        </w:rPr>
        <w:t>8.1.15 На трубопроводах следует предусматривать устройство штуцеров с запорной арматурой:</w:t>
      </w:r>
    </w:p>
    <w:p w:rsidR="00000000" w:rsidRDefault="00EF18C6">
      <w:pPr>
        <w:ind w:firstLine="225"/>
        <w:jc w:val="both"/>
        <w:rPr>
          <w:rFonts w:ascii="Times New Roman CYR" w:hAnsi="Times New Roman CYR"/>
        </w:rPr>
      </w:pPr>
      <w:r>
        <w:rPr>
          <w:rFonts w:ascii="Times New Roman CYR" w:hAnsi="Times New Roman CYR"/>
        </w:rPr>
        <w:t>- в высших точках всех трубопроводов - условным диаметром не менее 15 мм для выпуска воздуха;</w:t>
      </w:r>
    </w:p>
    <w:p w:rsidR="00000000" w:rsidRDefault="00EF18C6">
      <w:pPr>
        <w:ind w:firstLine="225"/>
        <w:jc w:val="both"/>
        <w:rPr>
          <w:rFonts w:ascii="Times New Roman CYR" w:hAnsi="Times New Roman CYR"/>
        </w:rPr>
      </w:pPr>
      <w:r>
        <w:rPr>
          <w:rFonts w:ascii="Times New Roman CYR" w:hAnsi="Times New Roman CYR"/>
        </w:rPr>
        <w:t>- в низших точках всех трубопроводов воды и конденсата - условным диаметром не менее 25 мм для спуска воды.</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8.2 Газопроводы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8.2.1 Соедине</w:t>
      </w:r>
      <w:r>
        <w:rPr>
          <w:rFonts w:ascii="Times New Roman CYR" w:hAnsi="Times New Roman CYR"/>
        </w:rPr>
        <w:t>ния газопроводов следует предусматривать, как правило, на сварке. Разъемные (фланцевые и резьбовые) соединения следует предусматривать в местах установки запорной арматуры, контрольно-измерительных приборов и устройств электрозащиты.</w:t>
      </w:r>
    </w:p>
    <w:p w:rsidR="00000000" w:rsidRDefault="00EF18C6">
      <w:pPr>
        <w:ind w:firstLine="225"/>
        <w:jc w:val="both"/>
        <w:rPr>
          <w:rFonts w:ascii="Times New Roman CYR" w:hAnsi="Times New Roman CYR"/>
        </w:rPr>
      </w:pPr>
      <w:r>
        <w:rPr>
          <w:rFonts w:ascii="Times New Roman CYR" w:hAnsi="Times New Roman CYR"/>
        </w:rPr>
        <w:t>Установку разъемных соединений газопроводов следует предусматривать в местах, доступных для осмотра и ремонта.</w:t>
      </w:r>
    </w:p>
    <w:p w:rsidR="00000000" w:rsidRDefault="00EF18C6">
      <w:pPr>
        <w:ind w:firstLine="225"/>
        <w:jc w:val="both"/>
        <w:rPr>
          <w:rFonts w:ascii="Times New Roman CYR" w:hAnsi="Times New Roman CYR"/>
        </w:rPr>
      </w:pPr>
      <w:r>
        <w:rPr>
          <w:rFonts w:ascii="Times New Roman CYR" w:hAnsi="Times New Roman CYR"/>
        </w:rPr>
        <w:t>8.2.2 Газопроводы в местах прохода через наружные стены зданий следует заключать в футляры.</w:t>
      </w:r>
    </w:p>
    <w:p w:rsidR="00000000" w:rsidRDefault="00EF18C6">
      <w:pPr>
        <w:ind w:firstLine="225"/>
        <w:jc w:val="both"/>
        <w:rPr>
          <w:rFonts w:ascii="Times New Roman CYR" w:hAnsi="Times New Roman CYR"/>
        </w:rPr>
      </w:pPr>
      <w:r>
        <w:rPr>
          <w:rFonts w:ascii="Times New Roman CYR" w:hAnsi="Times New Roman CYR"/>
        </w:rPr>
        <w:t>Пространство между стеной и футляром следует тщательно заделывать на всю то</w:t>
      </w:r>
      <w:r>
        <w:rPr>
          <w:rFonts w:ascii="Times New Roman CYR" w:hAnsi="Times New Roman CYR"/>
        </w:rPr>
        <w:t>лщину пересекаемой конструкции.</w:t>
      </w:r>
    </w:p>
    <w:p w:rsidR="00000000" w:rsidRDefault="00EF18C6">
      <w:pPr>
        <w:ind w:firstLine="225"/>
        <w:jc w:val="both"/>
        <w:rPr>
          <w:rFonts w:ascii="Times New Roman CYR" w:hAnsi="Times New Roman CYR"/>
        </w:rPr>
      </w:pPr>
      <w:r>
        <w:rPr>
          <w:rFonts w:ascii="Times New Roman CYR" w:hAnsi="Times New Roman CYR"/>
        </w:rPr>
        <w:t>Концы футляра следует уплотнять герметиком.</w:t>
      </w:r>
    </w:p>
    <w:p w:rsidR="00000000" w:rsidRDefault="00EF18C6">
      <w:pPr>
        <w:ind w:firstLine="225"/>
        <w:jc w:val="both"/>
        <w:rPr>
          <w:rFonts w:ascii="Times New Roman CYR" w:hAnsi="Times New Roman CYR"/>
        </w:rPr>
      </w:pPr>
      <w:r>
        <w:rPr>
          <w:rFonts w:ascii="Times New Roman CYR" w:hAnsi="Times New Roman CYR"/>
        </w:rPr>
        <w:t>8.2.3 Расстояние от газопроводов, прокладываемых открыто и в полу внутри помещений, до строительных конструкций, технологического оборудования и трубопроводов другого назначения следует принимать из условия обеспечения возможности монтажа, осмотра и ремонта газопроводов и устанавливаемой на них арматуры, при этом газопроводы не должны пересекать вентиляционные решетки, оконные и дверные проемы. В производственных помещениях допускаю</w:t>
      </w:r>
      <w:r>
        <w:rPr>
          <w:rFonts w:ascii="Times New Roman CYR" w:hAnsi="Times New Roman CYR"/>
        </w:rPr>
        <w:t>тся пересечение световых проемов, заполненных стеклоблоками, а также прокладка газопроводов вдоль переплетов неоткрывающихся окон.</w:t>
      </w:r>
    </w:p>
    <w:p w:rsidR="00000000" w:rsidRDefault="00EF18C6">
      <w:pPr>
        <w:ind w:firstLine="225"/>
        <w:jc w:val="both"/>
        <w:rPr>
          <w:rFonts w:ascii="Times New Roman CYR" w:hAnsi="Times New Roman CYR"/>
        </w:rPr>
      </w:pPr>
      <w:r>
        <w:rPr>
          <w:rFonts w:ascii="Times New Roman CYR" w:hAnsi="Times New Roman CYR"/>
        </w:rPr>
        <w:t>8.2.4 Расстояние между газопроводами и инженерными коммуникациями электроснабжения, расположенными внутри помещений, в местах сближения и пересечения следует принимать в соответствии с ПУЭ.</w:t>
      </w:r>
    </w:p>
    <w:p w:rsidR="00000000" w:rsidRDefault="00EF18C6">
      <w:pPr>
        <w:ind w:firstLine="225"/>
        <w:jc w:val="both"/>
        <w:rPr>
          <w:rFonts w:ascii="Times New Roman CYR" w:hAnsi="Times New Roman CYR"/>
        </w:rPr>
      </w:pPr>
      <w:r>
        <w:rPr>
          <w:rFonts w:ascii="Times New Roman CYR" w:hAnsi="Times New Roman CYR"/>
        </w:rPr>
        <w:t>8.2.5 Прокладку газопроводов в местах прохода людей следует предусматривать на высоте не менее 2,2 м от пола до низа газопровода, а при наличии тепловой изоляции - до низа изоляции.</w:t>
      </w:r>
    </w:p>
    <w:p w:rsidR="00000000" w:rsidRDefault="00EF18C6">
      <w:pPr>
        <w:ind w:firstLine="225"/>
        <w:jc w:val="both"/>
        <w:rPr>
          <w:rFonts w:ascii="Times New Roman CYR" w:hAnsi="Times New Roman CYR"/>
        </w:rPr>
      </w:pPr>
      <w:r>
        <w:rPr>
          <w:rFonts w:ascii="Times New Roman CYR" w:hAnsi="Times New Roman CYR"/>
        </w:rPr>
        <w:t>8.2.6 Кре</w:t>
      </w:r>
      <w:r>
        <w:rPr>
          <w:rFonts w:ascii="Times New Roman CYR" w:hAnsi="Times New Roman CYR"/>
        </w:rPr>
        <w:t>пление открыто прокладываемых газопроводов к стенам, колоннам и перекрытиям внутри зданий, каркасам котлов и других производственных агрегатов следует предусматривать при помощи кронштейнов, хомутов или подвесок и т.п. на расстоянии, обеспечивающем возможность осмотра и ремонта газопровода и установленной на нем арматуры.</w:t>
      </w:r>
    </w:p>
    <w:p w:rsidR="00000000" w:rsidRDefault="00EF18C6">
      <w:pPr>
        <w:ind w:firstLine="225"/>
        <w:jc w:val="both"/>
        <w:rPr>
          <w:rFonts w:ascii="Times New Roman CYR" w:hAnsi="Times New Roman CYR"/>
        </w:rPr>
      </w:pPr>
      <w:r>
        <w:rPr>
          <w:rFonts w:ascii="Times New Roman CYR" w:hAnsi="Times New Roman CYR"/>
        </w:rPr>
        <w:t>Расстояние между опорными креплениями газопроводов следует определять в соответствии с требованиями СНиП 2.04.12.</w:t>
      </w:r>
    </w:p>
    <w:p w:rsidR="00000000" w:rsidRDefault="00EF18C6">
      <w:pPr>
        <w:ind w:firstLine="225"/>
        <w:jc w:val="both"/>
        <w:rPr>
          <w:rFonts w:ascii="Times New Roman CYR" w:hAnsi="Times New Roman CYR"/>
        </w:rPr>
      </w:pPr>
      <w:r>
        <w:rPr>
          <w:rFonts w:ascii="Times New Roman CYR" w:hAnsi="Times New Roman CYR"/>
        </w:rPr>
        <w:t>8.2.7 Вертикальные газопроводы в местах пересечения строительных конструкц</w:t>
      </w:r>
      <w:r>
        <w:rPr>
          <w:rFonts w:ascii="Times New Roman CYR" w:hAnsi="Times New Roman CYR"/>
        </w:rPr>
        <w:t>ий следует прокладывать в футлярах. Пространство между газопроводом и футляром необходимо заделывать эластичным материалом. Конец футляра должен выступать над полом не менее чем на 3 см, а диаметр его следует принимать из условия, чтобы кольцевой зазор между газопроводом и футляром был не менее 5 мм для газопроводов номинальным диаметром до 32 мм и не менее 10 мм для газопроводов большего диаметра.</w:t>
      </w:r>
    </w:p>
    <w:p w:rsidR="00000000" w:rsidRDefault="00EF18C6">
      <w:pPr>
        <w:ind w:firstLine="225"/>
        <w:jc w:val="both"/>
        <w:rPr>
          <w:rFonts w:ascii="Times New Roman CYR" w:hAnsi="Times New Roman CYR"/>
        </w:rPr>
      </w:pPr>
      <w:r>
        <w:rPr>
          <w:rFonts w:ascii="Times New Roman CYR" w:hAnsi="Times New Roman CYR"/>
        </w:rPr>
        <w:lastRenderedPageBreak/>
        <w:t>8.2.8 На газопроводах котельных следует предусматривать продувочные трубопроводы от наиболее удаленных от мест</w:t>
      </w:r>
      <w:r>
        <w:rPr>
          <w:rFonts w:ascii="Times New Roman CYR" w:hAnsi="Times New Roman CYR"/>
        </w:rPr>
        <w:t>а ввода участков газопровода, а также от отводов к каждому котлу перед последним по ходу газа отключающим устройством.</w:t>
      </w:r>
    </w:p>
    <w:p w:rsidR="00000000" w:rsidRDefault="00EF18C6">
      <w:pPr>
        <w:ind w:firstLine="225"/>
        <w:jc w:val="both"/>
        <w:rPr>
          <w:rFonts w:ascii="Times New Roman CYR" w:hAnsi="Times New Roman CYR"/>
        </w:rPr>
      </w:pPr>
      <w:r>
        <w:rPr>
          <w:rFonts w:ascii="Times New Roman CYR" w:hAnsi="Times New Roman CYR"/>
        </w:rPr>
        <w:t>Допускается объединение продувочных трубопроводов от газопроводов с одинаковым давлением газа, за исключением продувочных трубопроводов для газов, имеющих плотность больше плотности воздуха.</w:t>
      </w:r>
    </w:p>
    <w:p w:rsidR="00000000" w:rsidRDefault="00EF18C6">
      <w:pPr>
        <w:ind w:firstLine="225"/>
        <w:jc w:val="both"/>
        <w:rPr>
          <w:rFonts w:ascii="Times New Roman CYR" w:hAnsi="Times New Roman CYR"/>
        </w:rPr>
      </w:pPr>
      <w:r>
        <w:rPr>
          <w:rFonts w:ascii="Times New Roman CYR" w:hAnsi="Times New Roman CYR"/>
        </w:rPr>
        <w:t xml:space="preserve">Диаметр продувочного трубопровода следует принимать не менее 20 мм. После отключающего устройства на продувочном трубопроводе следует предусматривать штуцер с краном для отбора пробы, если для этого не </w:t>
      </w:r>
      <w:r>
        <w:rPr>
          <w:rFonts w:ascii="Times New Roman CYR" w:hAnsi="Times New Roman CYR"/>
        </w:rPr>
        <w:t>может быть использован штуцер для присоединения запальника.</w:t>
      </w:r>
    </w:p>
    <w:p w:rsidR="00000000" w:rsidRDefault="00EF18C6">
      <w:pPr>
        <w:ind w:firstLine="225"/>
        <w:jc w:val="both"/>
        <w:rPr>
          <w:rFonts w:ascii="Times New Roman CYR" w:hAnsi="Times New Roman CYR"/>
        </w:rPr>
      </w:pPr>
      <w:r>
        <w:rPr>
          <w:rFonts w:ascii="Times New Roman CYR" w:hAnsi="Times New Roman CYR"/>
        </w:rPr>
        <w:t>8.2.9 Для строительства систем газоснабжения следует применять стальные прямошовные и спиральношовные сварные и бесшовные трубы, изготовленные из хорошо сваривающейся стали, содержащей не более 0,25% углерода, 0,056% серы и 0,046% фосфора.</w:t>
      </w:r>
    </w:p>
    <w:p w:rsidR="00000000" w:rsidRDefault="00EF18C6">
      <w:pPr>
        <w:ind w:firstLine="225"/>
        <w:jc w:val="both"/>
        <w:rPr>
          <w:rFonts w:ascii="Times New Roman CYR" w:hAnsi="Times New Roman CYR"/>
        </w:rPr>
      </w:pPr>
      <w:r>
        <w:rPr>
          <w:rFonts w:ascii="Times New Roman CYR" w:hAnsi="Times New Roman CYR"/>
        </w:rPr>
        <w:t>Толщину стенок труб следует определять расчетом в соответствии с требованиями СНиП 2.04.12 и принимать ее ближайшей большей по стандартам или техническим условиям на трубы, допускаемые настоящими нормами к примен</w:t>
      </w:r>
      <w:r>
        <w:rPr>
          <w:rFonts w:ascii="Times New Roman CYR" w:hAnsi="Times New Roman CYR"/>
        </w:rPr>
        <w:t>ению.</w:t>
      </w:r>
    </w:p>
    <w:p w:rsidR="00000000" w:rsidRDefault="00EF18C6">
      <w:pPr>
        <w:ind w:firstLine="225"/>
        <w:jc w:val="both"/>
        <w:rPr>
          <w:rFonts w:ascii="Times New Roman CYR" w:hAnsi="Times New Roman CYR"/>
        </w:rPr>
      </w:pPr>
      <w:r>
        <w:rPr>
          <w:rFonts w:ascii="Times New Roman CYR" w:hAnsi="Times New Roman CYR"/>
        </w:rPr>
        <w:t>8.2.10 Стальные трубы для строительства наружных и внутренних газопроводов следует предусматривать группы В и Г, изготовленные из спокойной малоуглеродистой стали группы В по ГОСТ 380 не ниже второй категории, марок Ст2, Ст3, а также Ст4 при содержании в ней углерода не более 0,25%; стали марок 08, 10, 15, 20 по ГОСТ 1050; низколегированной стали марок 09Г2С, 17ГС, 17Г1С ГОСТ 19281 не ниже шестой категории; стали 10Г2 ГОСТ 4543.</w:t>
      </w:r>
    </w:p>
    <w:p w:rsidR="00000000" w:rsidRDefault="00EF18C6">
      <w:pPr>
        <w:ind w:firstLine="225"/>
        <w:jc w:val="both"/>
        <w:rPr>
          <w:rFonts w:ascii="Times New Roman CYR" w:hAnsi="Times New Roman CYR"/>
        </w:rPr>
      </w:pPr>
      <w:r>
        <w:rPr>
          <w:rFonts w:ascii="Times New Roman CYR" w:hAnsi="Times New Roman CYR"/>
        </w:rPr>
        <w:t>8.2.11 Допускается применять стальные трубы, указанные в 8.2.10, но изгот</w:t>
      </w:r>
      <w:r>
        <w:rPr>
          <w:rFonts w:ascii="Times New Roman CYR" w:hAnsi="Times New Roman CYR"/>
        </w:rPr>
        <w:t>овленные из полуспокойной и кипящей стали, для внутренних газопроводов с толщиной стенки не более 8 мм, если температура стенок труб в процессе эксплуатации не будет понижаться ниже 0 °С для труб из кипящей стали и ниже 10 °С для труб из полуспокойной стали.</w:t>
      </w:r>
    </w:p>
    <w:p w:rsidR="00000000" w:rsidRDefault="00EF18C6">
      <w:pPr>
        <w:ind w:firstLine="225"/>
        <w:jc w:val="both"/>
        <w:rPr>
          <w:rFonts w:ascii="Times New Roman CYR" w:hAnsi="Times New Roman CYR"/>
        </w:rPr>
      </w:pPr>
      <w:r>
        <w:rPr>
          <w:rFonts w:ascii="Times New Roman CYR" w:hAnsi="Times New Roman CYR"/>
        </w:rPr>
        <w:t>8.2.12 Для наружных и внутренних газопроводов низкого давления, в том числе для гнутых отводов и соединительных частей, допускается применять трубы групп А, Б, В, изготовленные из спокойной, полуспокойной и кипящей стали марок Ст1, Ст2, Ст3, Ст4 категор</w:t>
      </w:r>
      <w:r>
        <w:rPr>
          <w:rFonts w:ascii="Times New Roman CYR" w:hAnsi="Times New Roman CYR"/>
        </w:rPr>
        <w:t>ий 1, 2, 3 групп А, Б и В по ГОСТ 380 и 08, 10, 15, 29 по ГОСТ 1050. Сталь марок 08 допускается применять при технико-экономическом обосновании, марки Ст4 - при содержании в ней углерода не более 0,25%.</w:t>
      </w:r>
    </w:p>
    <w:p w:rsidR="00000000" w:rsidRDefault="00EF18C6">
      <w:pPr>
        <w:ind w:firstLine="225"/>
        <w:jc w:val="both"/>
        <w:rPr>
          <w:rFonts w:ascii="Times New Roman CYR" w:hAnsi="Times New Roman CYR"/>
        </w:rPr>
      </w:pPr>
      <w:r>
        <w:rPr>
          <w:rFonts w:ascii="Times New Roman CYR" w:hAnsi="Times New Roman CYR"/>
        </w:rPr>
        <w:t>8.2.13 Вентили, краны, задвижки и затворы поворотные, предусматриваемые для систем газоснабжения в качестве запорной арматуры (отключающих устройств), должны быть предназначены для газовой среды. Герметичность затворов должна соответствовать I классу по ГОСТ 9544.</w:t>
      </w:r>
    </w:p>
    <w:p w:rsidR="00000000" w:rsidRDefault="00EF18C6">
      <w:pPr>
        <w:ind w:firstLine="225"/>
        <w:jc w:val="both"/>
        <w:rPr>
          <w:rFonts w:ascii="Times New Roman CYR" w:hAnsi="Times New Roman CYR"/>
        </w:rPr>
      </w:pPr>
      <w:r>
        <w:rPr>
          <w:rFonts w:ascii="Times New Roman CYR" w:hAnsi="Times New Roman CYR"/>
        </w:rPr>
        <w:t>Электрооборудование приводов и других элемен</w:t>
      </w:r>
      <w:r>
        <w:rPr>
          <w:rFonts w:ascii="Times New Roman CYR" w:hAnsi="Times New Roman CYR"/>
        </w:rPr>
        <w:t>тов трубопроводной арматуры по требованиям взрывобезопасности следует принимать в соответствии с ПУЭ.</w:t>
      </w:r>
    </w:p>
    <w:p w:rsidR="00000000" w:rsidRDefault="00EF18C6">
      <w:pPr>
        <w:ind w:firstLine="225"/>
        <w:jc w:val="both"/>
        <w:rPr>
          <w:rFonts w:ascii="Times New Roman CYR" w:hAnsi="Times New Roman CYR"/>
        </w:rPr>
      </w:pPr>
      <w:r>
        <w:rPr>
          <w:rFonts w:ascii="Times New Roman CYR" w:hAnsi="Times New Roman CYR"/>
        </w:rPr>
        <w:t>Краны и поворотные затворы должны иметь ограничители поворота и указатели положения "открыто - закрыто", а задвижки с невыдвижным шпинделем - указатели степени открытия.</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8.3 Трубопроводы жидкого топлива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8.3.1 Подача жидкого топлива топливными насосами от склада топлива до расходной емкости в котельной должна предусматриваться по одной магистрали.</w:t>
      </w:r>
    </w:p>
    <w:p w:rsidR="00000000" w:rsidRDefault="00EF18C6">
      <w:pPr>
        <w:ind w:firstLine="225"/>
        <w:jc w:val="both"/>
        <w:rPr>
          <w:rFonts w:ascii="Times New Roman CYR" w:hAnsi="Times New Roman CYR"/>
        </w:rPr>
      </w:pPr>
      <w:r>
        <w:rPr>
          <w:rFonts w:ascii="Times New Roman CYR" w:hAnsi="Times New Roman CYR"/>
        </w:rPr>
        <w:t>Подача теплоносителя к установкам для топливоснабжения кот</w:t>
      </w:r>
      <w:r>
        <w:rPr>
          <w:rFonts w:ascii="Times New Roman CYR" w:hAnsi="Times New Roman CYR"/>
        </w:rPr>
        <w:t>ельных предусматривается по одному трубопроводу в соответствии с количеством магистралей подачи топлива к расходному складу топлива в котельной.</w:t>
      </w:r>
    </w:p>
    <w:p w:rsidR="00000000" w:rsidRDefault="00EF18C6">
      <w:pPr>
        <w:ind w:firstLine="225"/>
        <w:jc w:val="both"/>
        <w:rPr>
          <w:rFonts w:ascii="Times New Roman CYR" w:hAnsi="Times New Roman CYR"/>
        </w:rPr>
      </w:pPr>
      <w:r>
        <w:rPr>
          <w:rFonts w:ascii="Times New Roman CYR" w:hAnsi="Times New Roman CYR"/>
        </w:rPr>
        <w:t>Для котельных, работающих на легком нефтяном топливе, на топливопроводах следует предусматривать:</w:t>
      </w:r>
    </w:p>
    <w:p w:rsidR="00000000" w:rsidRDefault="00EF18C6">
      <w:pPr>
        <w:ind w:firstLine="225"/>
        <w:jc w:val="both"/>
        <w:rPr>
          <w:rFonts w:ascii="Times New Roman CYR" w:hAnsi="Times New Roman CYR"/>
        </w:rPr>
      </w:pPr>
      <w:r>
        <w:rPr>
          <w:rFonts w:ascii="Times New Roman CYR" w:hAnsi="Times New Roman CYR"/>
        </w:rPr>
        <w:t>- отключающее устройство с изолирующим фланцем и быстродействующим запорным клапаном с электроприводом на вводе топлива в котельную;</w:t>
      </w:r>
    </w:p>
    <w:p w:rsidR="00000000" w:rsidRDefault="00EF18C6">
      <w:pPr>
        <w:ind w:firstLine="225"/>
        <w:jc w:val="both"/>
        <w:rPr>
          <w:rFonts w:ascii="Times New Roman CYR" w:hAnsi="Times New Roman CYR"/>
        </w:rPr>
      </w:pPr>
      <w:r>
        <w:rPr>
          <w:rFonts w:ascii="Times New Roman CYR" w:hAnsi="Times New Roman CYR"/>
        </w:rPr>
        <w:t>- запорную арматуру на отводе к каждому котлу или горелке;</w:t>
      </w:r>
    </w:p>
    <w:p w:rsidR="00000000" w:rsidRDefault="00EF18C6">
      <w:pPr>
        <w:ind w:firstLine="225"/>
        <w:jc w:val="both"/>
        <w:rPr>
          <w:rFonts w:ascii="Times New Roman CYR" w:hAnsi="Times New Roman CYR"/>
        </w:rPr>
      </w:pPr>
      <w:r>
        <w:rPr>
          <w:rFonts w:ascii="Times New Roman CYR" w:hAnsi="Times New Roman CYR"/>
        </w:rPr>
        <w:t>- запорную арматуру на отводе к сливной магистрали.</w:t>
      </w:r>
    </w:p>
    <w:p w:rsidR="00000000" w:rsidRDefault="00EF18C6">
      <w:pPr>
        <w:ind w:firstLine="225"/>
        <w:jc w:val="both"/>
        <w:rPr>
          <w:rFonts w:ascii="Times New Roman CYR" w:hAnsi="Times New Roman CYR"/>
        </w:rPr>
      </w:pPr>
      <w:r>
        <w:rPr>
          <w:rFonts w:ascii="Times New Roman CYR" w:hAnsi="Times New Roman CYR"/>
        </w:rPr>
        <w:t>8.3.2 Прокладку топливопр</w:t>
      </w:r>
      <w:r>
        <w:rPr>
          <w:rFonts w:ascii="Times New Roman CYR" w:hAnsi="Times New Roman CYR"/>
        </w:rPr>
        <w:t>оводов следует предусматривать надземной. Допускается подземная прокладка в непроходных каналах со съемными перекрытиями с минимальным заглублением каналов без засыпки. В местах примыкания каналов к наружной стене здания каналы должны быть засыпаны или иметь несгораемые диафрагмы.</w:t>
      </w:r>
    </w:p>
    <w:p w:rsidR="00000000" w:rsidRDefault="00EF18C6">
      <w:pPr>
        <w:ind w:firstLine="225"/>
        <w:jc w:val="both"/>
        <w:rPr>
          <w:rFonts w:ascii="Times New Roman CYR" w:hAnsi="Times New Roman CYR"/>
        </w:rPr>
      </w:pPr>
      <w:r>
        <w:rPr>
          <w:rFonts w:ascii="Times New Roman CYR" w:hAnsi="Times New Roman CYR"/>
        </w:rPr>
        <w:lastRenderedPageBreak/>
        <w:t>Топливопроводы должны прокладываться с уклоном не менее 0,003%. Запрещается прокладка топливопроводов непосредственно через газоходы, воздуховоды и вентиляционные шахты.</w:t>
      </w:r>
    </w:p>
    <w:p w:rsidR="00000000" w:rsidRDefault="00EF18C6">
      <w:pPr>
        <w:ind w:firstLine="225"/>
        <w:jc w:val="both"/>
        <w:rPr>
          <w:rFonts w:ascii="Times New Roman CYR" w:hAnsi="Times New Roman CYR"/>
        </w:rPr>
      </w:pPr>
      <w:r>
        <w:rPr>
          <w:rFonts w:ascii="Times New Roman CYR" w:hAnsi="Times New Roman CYR"/>
        </w:rPr>
        <w:t>8.3.3 Для трубопроводов жидкого топлива должны предусматрива</w:t>
      </w:r>
      <w:r>
        <w:rPr>
          <w:rFonts w:ascii="Times New Roman CYR" w:hAnsi="Times New Roman CYR"/>
        </w:rPr>
        <w:t>ться электросварные трубопроводы и стальная арматура.</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9 ТЕПЛОВАЯ ИЗОЛЯЦИЯ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9.1 Для оборудования, трубопроводов, арматуры и фланцевых соединений должна предусматриваться тепловая изоляция, обеспечивающая температуру на поверхности теплоизоляционной конструкции, расположенной в рабочей или обслуживаемой зоне помещения, для теплоносителей с температурой выше 100 °С - не более 45 °С, а с температурой ниже 100 °С - не более 35 °С.</w:t>
      </w:r>
    </w:p>
    <w:p w:rsidR="00000000" w:rsidRDefault="00EF18C6">
      <w:pPr>
        <w:ind w:firstLine="225"/>
        <w:jc w:val="both"/>
        <w:rPr>
          <w:rFonts w:ascii="Times New Roman CYR" w:hAnsi="Times New Roman CYR"/>
        </w:rPr>
      </w:pPr>
      <w:r>
        <w:rPr>
          <w:rFonts w:ascii="Times New Roman CYR" w:hAnsi="Times New Roman CYR"/>
        </w:rPr>
        <w:t>При проектировании тепловой изоляции должны выполняться требования СНиП 2.04.14.</w:t>
      </w:r>
    </w:p>
    <w:p w:rsidR="00000000" w:rsidRDefault="00EF18C6">
      <w:pPr>
        <w:ind w:firstLine="225"/>
        <w:jc w:val="both"/>
        <w:rPr>
          <w:rFonts w:ascii="Times New Roman CYR" w:hAnsi="Times New Roman CYR"/>
        </w:rPr>
      </w:pPr>
      <w:r>
        <w:rPr>
          <w:rFonts w:ascii="Times New Roman CYR" w:hAnsi="Times New Roman CYR"/>
        </w:rPr>
        <w:t>9.2 Материалы и изделия для теплоизоляционных конструкций оборудования, трубопроводов и арматуры в крышных, встроенных и пристроенных котельных в жилые и общественные здания должны приниматься из негорючих материалов.</w:t>
      </w:r>
    </w:p>
    <w:p w:rsidR="00000000" w:rsidRDefault="00EF18C6">
      <w:pPr>
        <w:ind w:firstLine="225"/>
        <w:jc w:val="both"/>
        <w:rPr>
          <w:rFonts w:ascii="Times New Roman CYR" w:hAnsi="Times New Roman CYR"/>
        </w:rPr>
      </w:pPr>
      <w:r>
        <w:rPr>
          <w:rFonts w:ascii="Times New Roman CYR" w:hAnsi="Times New Roman CYR"/>
        </w:rPr>
        <w:t>9.3 Толщина основного теплоизоляционного слоя для арматуры и фланцевых соединений должна приниматься равной толщине основного теплоизоляционного слоя трубопровода, на котором они установлены.</w:t>
      </w:r>
    </w:p>
    <w:p w:rsidR="00000000" w:rsidRDefault="00EF18C6">
      <w:pPr>
        <w:ind w:firstLine="225"/>
        <w:jc w:val="both"/>
        <w:rPr>
          <w:rFonts w:ascii="Times New Roman CYR" w:hAnsi="Times New Roman CYR"/>
        </w:rPr>
      </w:pPr>
      <w:r>
        <w:rPr>
          <w:rFonts w:ascii="Times New Roman CYR" w:hAnsi="Times New Roman CYR"/>
        </w:rPr>
        <w:t>Допускается применять асбестоцементную штукатурку в качестве покровного слоя теплоизоляционных констр</w:t>
      </w:r>
      <w:r>
        <w:rPr>
          <w:rFonts w:ascii="Times New Roman CYR" w:hAnsi="Times New Roman CYR"/>
        </w:rPr>
        <w:t>укций с последующей окраской масляной краской.</w:t>
      </w:r>
    </w:p>
    <w:p w:rsidR="00000000" w:rsidRDefault="00EF18C6">
      <w:pPr>
        <w:ind w:firstLine="225"/>
        <w:jc w:val="both"/>
        <w:rPr>
          <w:rFonts w:ascii="Times New Roman CYR" w:hAnsi="Times New Roman CYR"/>
        </w:rPr>
      </w:pPr>
      <w:r>
        <w:rPr>
          <w:rFonts w:ascii="Times New Roman CYR" w:hAnsi="Times New Roman CYR"/>
        </w:rPr>
        <w:t>9.4 В зависимости от назначения трубопровода и параметров среды поверхность трубопровода должна быть окрашена в соответствующий цвет и иметь маркировочные надписи в соответствии с требованиями ПБ 03-75 Госгортехнадзора России.</w:t>
      </w:r>
    </w:p>
    <w:p w:rsidR="00000000" w:rsidRDefault="00EF18C6">
      <w:pPr>
        <w:ind w:firstLine="225"/>
        <w:jc w:val="both"/>
        <w:rPr>
          <w:rFonts w:ascii="Times New Roman CYR" w:hAnsi="Times New Roman CYR"/>
        </w:rPr>
      </w:pPr>
      <w:r>
        <w:rPr>
          <w:rFonts w:ascii="Times New Roman CYR" w:hAnsi="Times New Roman CYR"/>
        </w:rPr>
        <w:t>Окраска, условные обозначения, размеры букв и расположение надписей должны соответствовать ГОСТ 14202.</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10 ДЫМОВЫЕ ТРУБЫ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10.1 Высота дымовых труб при искусственной тяге определяется в соответствии с ОНД-86. Высота дымовых труб при естес</w:t>
      </w:r>
      <w:r>
        <w:rPr>
          <w:rFonts w:ascii="Times New Roman CYR" w:hAnsi="Times New Roman CYR"/>
        </w:rPr>
        <w:t>твенной тяге определяется на основании результатов аэродинамического расчета газовоздушного тракта и проверяется по условиям рассеивания в атмосфере вредных веществ.</w:t>
      </w:r>
    </w:p>
    <w:p w:rsidR="00000000" w:rsidRDefault="00EF18C6">
      <w:pPr>
        <w:ind w:firstLine="225"/>
        <w:jc w:val="both"/>
        <w:rPr>
          <w:rFonts w:ascii="Times New Roman CYR" w:hAnsi="Times New Roman CYR"/>
        </w:rPr>
      </w:pPr>
      <w:r>
        <w:rPr>
          <w:rFonts w:ascii="Times New Roman CYR" w:hAnsi="Times New Roman CYR"/>
        </w:rPr>
        <w:t>10.2 При расчете рассеивания в атмосфере вредных веществ следует принимать максимально допустимые концентрации золы, оксидов серы, оксидов азота, оксидов углерода. При этом количество выделяемых вредных выбросов принимается, как правило, по данным заводов (фирм) изготовителей котлов, при отсутствии этих данных определяется расчетным путем.</w:t>
      </w:r>
    </w:p>
    <w:p w:rsidR="00000000" w:rsidRDefault="00EF18C6">
      <w:pPr>
        <w:ind w:firstLine="225"/>
        <w:jc w:val="both"/>
        <w:rPr>
          <w:rFonts w:ascii="Times New Roman CYR" w:hAnsi="Times New Roman CYR"/>
        </w:rPr>
      </w:pPr>
      <w:r>
        <w:rPr>
          <w:rFonts w:ascii="Times New Roman CYR" w:hAnsi="Times New Roman CYR"/>
        </w:rPr>
        <w:t>10.3</w:t>
      </w:r>
      <w:r>
        <w:rPr>
          <w:rFonts w:ascii="Times New Roman CYR" w:hAnsi="Times New Roman CYR"/>
        </w:rPr>
        <w:t xml:space="preserve"> Скорость дымовых газов на выходе из дымовой трубы при естественной тяге принимается не менее 6-10 м/с исходя из условий предупреждения задувания при работе котельной на сниженных нагрузках.</w:t>
      </w:r>
    </w:p>
    <w:p w:rsidR="00000000" w:rsidRDefault="00EF18C6">
      <w:pPr>
        <w:ind w:firstLine="225"/>
        <w:jc w:val="both"/>
        <w:rPr>
          <w:rFonts w:ascii="Times New Roman CYR" w:hAnsi="Times New Roman CYR"/>
        </w:rPr>
      </w:pPr>
      <w:r>
        <w:rPr>
          <w:rFonts w:ascii="Times New Roman CYR" w:hAnsi="Times New Roman CYR"/>
        </w:rPr>
        <w:t>10.4 Высота устья дымовых труб для встроенных, пристроенных и крышных котельных должна быть выше границы ветрового подпора, но не менее 0,5 м выше конька крыши, а также не менее 2 м над кровлей более высокой части здания или самого высокого здания в радиусе 10 м.</w:t>
      </w:r>
    </w:p>
    <w:p w:rsidR="00000000" w:rsidRDefault="00EF18C6">
      <w:pPr>
        <w:ind w:firstLine="225"/>
        <w:jc w:val="both"/>
        <w:rPr>
          <w:rFonts w:ascii="Times New Roman CYR" w:hAnsi="Times New Roman CYR"/>
        </w:rPr>
      </w:pPr>
      <w:r>
        <w:rPr>
          <w:rFonts w:ascii="Times New Roman CYR" w:hAnsi="Times New Roman CYR"/>
        </w:rPr>
        <w:t>10.5 Для автономных котельных дымовые трубы должны быть г</w:t>
      </w:r>
      <w:r>
        <w:rPr>
          <w:rFonts w:ascii="Times New Roman CYR" w:hAnsi="Times New Roman CYR"/>
        </w:rPr>
        <w:t>азоплотными, изготавливаться из металла или из негорючих материалов. Трубы должны иметь, как правило, наружную тепловую изоляцию для предотвращения образования конденсата и люки для осмотра и чистки, закрываемые дверками.</w:t>
      </w:r>
    </w:p>
    <w:p w:rsidR="00000000" w:rsidRDefault="00EF18C6">
      <w:pPr>
        <w:ind w:firstLine="225"/>
        <w:jc w:val="both"/>
        <w:rPr>
          <w:rFonts w:ascii="Times New Roman CYR" w:hAnsi="Times New Roman CYR"/>
        </w:rPr>
      </w:pPr>
      <w:r>
        <w:rPr>
          <w:rFonts w:ascii="Times New Roman CYR" w:hAnsi="Times New Roman CYR"/>
        </w:rPr>
        <w:t>10.6 Дымовые трубы следует проектировать вертикальными без уступов.</w:t>
      </w:r>
    </w:p>
    <w:p w:rsidR="00000000" w:rsidRDefault="00EF18C6">
      <w:pPr>
        <w:ind w:firstLine="225"/>
        <w:jc w:val="both"/>
        <w:rPr>
          <w:rFonts w:ascii="Times New Roman CYR" w:hAnsi="Times New Roman CYR"/>
        </w:rPr>
      </w:pPr>
      <w:r>
        <w:rPr>
          <w:rFonts w:ascii="Times New Roman CYR" w:hAnsi="Times New Roman CYR"/>
        </w:rPr>
        <w:t>10.7 Устья кирпичных дымовых труб на высоту 0,2 м следует защищать от атмосферных осадков. Устройство зонтов, дефлекторов и других насадок на дымовых трубах не допускается.</w:t>
      </w:r>
    </w:p>
    <w:p w:rsidR="00000000" w:rsidRDefault="00EF18C6">
      <w:pPr>
        <w:ind w:firstLine="225"/>
        <w:jc w:val="both"/>
        <w:rPr>
          <w:rFonts w:ascii="Times New Roman CYR" w:hAnsi="Times New Roman CYR"/>
        </w:rPr>
      </w:pPr>
      <w:r>
        <w:rPr>
          <w:rFonts w:ascii="Times New Roman CYR" w:hAnsi="Times New Roman CYR"/>
        </w:rPr>
        <w:t>10.8 Расстояние от наружной поверхности кирпичных</w:t>
      </w:r>
      <w:r>
        <w:rPr>
          <w:rFonts w:ascii="Times New Roman CYR" w:hAnsi="Times New Roman CYR"/>
        </w:rPr>
        <w:t xml:space="preserve"> труб или бетонных дымовых труб до стропил, обрешеток и других деталей кровли из горючих и трудногорючих материалов следует предусматривать в свету не менее 130 мм, от керамических труб без изоляции - 250 мм, а при теплоизоляции с сопротивлением теплопередаче 0,3 м</w:t>
      </w:r>
      <w:r>
        <w:rPr>
          <w:rFonts w:ascii="Times New Roman CYR" w:hAnsi="Times New Roman CYR"/>
          <w:vertAlign w:val="superscript"/>
        </w:rPr>
        <w:t>2</w:t>
      </w:r>
      <w:r>
        <w:rPr>
          <w:rFonts w:ascii="Times New Roman CYR" w:hAnsi="Times New Roman CYR"/>
        </w:rPr>
        <w:sym w:font="Symbol" w:char="F0D7"/>
      </w:r>
      <w:r>
        <w:rPr>
          <w:rFonts w:ascii="Times New Roman CYR" w:hAnsi="Times New Roman CYR"/>
        </w:rPr>
        <w:t>°С/Вт негорючими или трудногорючими материалами -130 мм.</w:t>
      </w:r>
    </w:p>
    <w:p w:rsidR="00000000" w:rsidRDefault="00EF18C6">
      <w:pPr>
        <w:ind w:firstLine="225"/>
        <w:jc w:val="both"/>
        <w:rPr>
          <w:rFonts w:ascii="Times New Roman CYR" w:hAnsi="Times New Roman CYR"/>
        </w:rPr>
      </w:pPr>
      <w:r>
        <w:rPr>
          <w:rFonts w:ascii="Times New Roman CYR" w:hAnsi="Times New Roman CYR"/>
        </w:rPr>
        <w:lastRenderedPageBreak/>
        <w:t>Пространство между дымовыми трубами и конструкциями кровли из горючих или трудногорючих материалов следует перекрывать негорючими кровельными материалами.</w:t>
      </w:r>
    </w:p>
    <w:p w:rsidR="00000000" w:rsidRDefault="00EF18C6">
      <w:pPr>
        <w:ind w:firstLine="225"/>
        <w:jc w:val="both"/>
        <w:rPr>
          <w:rFonts w:ascii="Times New Roman CYR" w:hAnsi="Times New Roman CYR"/>
        </w:rPr>
      </w:pPr>
      <w:r>
        <w:rPr>
          <w:rFonts w:ascii="Times New Roman CYR" w:hAnsi="Times New Roman CYR"/>
        </w:rPr>
        <w:t>10.9 Следует предусматривать защи</w:t>
      </w:r>
      <w:r>
        <w:rPr>
          <w:rFonts w:ascii="Times New Roman CYR" w:hAnsi="Times New Roman CYR"/>
        </w:rPr>
        <w:t>ту от коррозии наружных стальных конструкций кирпичных и железобетонных дымовых труб, а также поверхностей стальных труб.</w:t>
      </w:r>
    </w:p>
    <w:p w:rsidR="00000000" w:rsidRDefault="00EF18C6">
      <w:pPr>
        <w:ind w:firstLine="225"/>
        <w:jc w:val="both"/>
        <w:rPr>
          <w:rFonts w:ascii="Times New Roman CYR" w:hAnsi="Times New Roman CYR"/>
        </w:rPr>
      </w:pPr>
      <w:r>
        <w:rPr>
          <w:rFonts w:ascii="Times New Roman CYR" w:hAnsi="Times New Roman CYR"/>
        </w:rPr>
        <w:t>10.10 Выбор конструкции защиты внутренней поверхности дымовой трубы от агрессивного воздействия среды должен производиться исходя из условий сжигания топлива.</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11 АВТОМАТИЗАЦИЯ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11.1 Средства автоматического регулирования, защиты, контроля и сигнализации должны обеспечить работу котельных без постоянного обслуживающего персонала.</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11.2 Защита оборудования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11.2.1 Для паровых котлов, пр</w:t>
      </w:r>
      <w:r>
        <w:rPr>
          <w:rFonts w:ascii="Times New Roman CYR" w:hAnsi="Times New Roman CYR"/>
        </w:rPr>
        <w:t>едназначенных для сжигания газообразного или жидкого топлива, независимо от давления пара и производительности следует предусматривать устройства, автоматически прекращающие подачу топлива к горелкам при:</w:t>
      </w:r>
    </w:p>
    <w:p w:rsidR="00000000" w:rsidRDefault="00EF18C6">
      <w:pPr>
        <w:ind w:firstLine="225"/>
        <w:jc w:val="both"/>
        <w:rPr>
          <w:rFonts w:ascii="Times New Roman CYR" w:hAnsi="Times New Roman CYR"/>
        </w:rPr>
      </w:pPr>
      <w:r>
        <w:rPr>
          <w:rFonts w:ascii="Times New Roman CYR" w:hAnsi="Times New Roman CYR"/>
        </w:rPr>
        <w:t>а) повышении или понижении давления газообразного топлива перед горелками;</w:t>
      </w:r>
    </w:p>
    <w:p w:rsidR="00000000" w:rsidRDefault="00EF18C6">
      <w:pPr>
        <w:ind w:firstLine="225"/>
        <w:jc w:val="both"/>
        <w:rPr>
          <w:rFonts w:ascii="Times New Roman CYR" w:hAnsi="Times New Roman CYR"/>
        </w:rPr>
      </w:pPr>
      <w:r>
        <w:rPr>
          <w:rFonts w:ascii="Times New Roman CYR" w:hAnsi="Times New Roman CYR"/>
        </w:rPr>
        <w:t>б) понижении давления жидкого топлива перед горелками, кроме котлов, оборудованных ротационными горелками;</w:t>
      </w:r>
    </w:p>
    <w:p w:rsidR="00000000" w:rsidRDefault="00EF18C6">
      <w:pPr>
        <w:ind w:firstLine="225"/>
        <w:jc w:val="both"/>
        <w:rPr>
          <w:rFonts w:ascii="Times New Roman CYR" w:hAnsi="Times New Roman CYR"/>
        </w:rPr>
      </w:pPr>
      <w:r>
        <w:rPr>
          <w:rFonts w:ascii="Times New Roman CYR" w:hAnsi="Times New Roman CYR"/>
        </w:rPr>
        <w:t>в) уменьшении разрежения в топке;</w:t>
      </w:r>
    </w:p>
    <w:p w:rsidR="00000000" w:rsidRDefault="00EF18C6">
      <w:pPr>
        <w:ind w:firstLine="225"/>
        <w:jc w:val="both"/>
        <w:rPr>
          <w:rFonts w:ascii="Times New Roman CYR" w:hAnsi="Times New Roman CYR"/>
        </w:rPr>
      </w:pPr>
      <w:r>
        <w:rPr>
          <w:rFonts w:ascii="Times New Roman CYR" w:hAnsi="Times New Roman CYR"/>
        </w:rPr>
        <w:t>г) понижении давления воздуха перед горелками для котлов, оборудованных горелками с принуди</w:t>
      </w:r>
      <w:r>
        <w:rPr>
          <w:rFonts w:ascii="Times New Roman CYR" w:hAnsi="Times New Roman CYR"/>
        </w:rPr>
        <w:t>тельной подачей воздуха;</w:t>
      </w:r>
    </w:p>
    <w:p w:rsidR="00000000" w:rsidRDefault="00EF18C6">
      <w:pPr>
        <w:ind w:firstLine="225"/>
        <w:jc w:val="both"/>
        <w:rPr>
          <w:rFonts w:ascii="Times New Roman CYR" w:hAnsi="Times New Roman CYR"/>
        </w:rPr>
      </w:pPr>
      <w:r>
        <w:rPr>
          <w:rFonts w:ascii="Times New Roman CYR" w:hAnsi="Times New Roman CYR"/>
        </w:rPr>
        <w:t>д) погасании факелов горелок, отключение которых при работе котла не допускается;</w:t>
      </w:r>
    </w:p>
    <w:p w:rsidR="00000000" w:rsidRDefault="00EF18C6">
      <w:pPr>
        <w:ind w:firstLine="225"/>
        <w:jc w:val="both"/>
        <w:rPr>
          <w:rFonts w:ascii="Times New Roman CYR" w:hAnsi="Times New Roman CYR"/>
        </w:rPr>
      </w:pPr>
      <w:r>
        <w:rPr>
          <w:rFonts w:ascii="Times New Roman CYR" w:hAnsi="Times New Roman CYR"/>
        </w:rPr>
        <w:t>е) повышении давления пара;</w:t>
      </w:r>
    </w:p>
    <w:p w:rsidR="00000000" w:rsidRDefault="00EF18C6">
      <w:pPr>
        <w:ind w:firstLine="225"/>
        <w:jc w:val="both"/>
        <w:rPr>
          <w:rFonts w:ascii="Times New Roman CYR" w:hAnsi="Times New Roman CYR"/>
        </w:rPr>
      </w:pPr>
      <w:r>
        <w:rPr>
          <w:rFonts w:ascii="Times New Roman CYR" w:hAnsi="Times New Roman CYR"/>
        </w:rPr>
        <w:t>ж) повышении или понижении уровня воды в барабане;</w:t>
      </w:r>
    </w:p>
    <w:p w:rsidR="00000000" w:rsidRDefault="00EF18C6">
      <w:pPr>
        <w:ind w:firstLine="225"/>
        <w:jc w:val="both"/>
        <w:rPr>
          <w:rFonts w:ascii="Times New Roman CYR" w:hAnsi="Times New Roman CYR"/>
        </w:rPr>
      </w:pPr>
      <w:r>
        <w:rPr>
          <w:rFonts w:ascii="Times New Roman CYR" w:hAnsi="Times New Roman CYR"/>
        </w:rPr>
        <w:t>и) неисправности цепей защиты, включая исчезновение напряжения.</w:t>
      </w:r>
    </w:p>
    <w:p w:rsidR="00000000" w:rsidRDefault="00EF18C6">
      <w:pPr>
        <w:ind w:firstLine="225"/>
        <w:jc w:val="both"/>
        <w:rPr>
          <w:rFonts w:ascii="Times New Roman CYR" w:hAnsi="Times New Roman CYR"/>
        </w:rPr>
      </w:pPr>
      <w:r>
        <w:rPr>
          <w:rFonts w:ascii="Times New Roman CYR" w:hAnsi="Times New Roman CYR"/>
        </w:rPr>
        <w:t>11.2.2 Для водогрейных котлов при сжигании газообразного или жидкого топлива следует предусматривать устройства, автоматически прекращающие подачу топлива к горелкам при:</w:t>
      </w:r>
    </w:p>
    <w:p w:rsidR="00000000" w:rsidRDefault="00EF18C6">
      <w:pPr>
        <w:ind w:firstLine="225"/>
        <w:jc w:val="both"/>
        <w:rPr>
          <w:rFonts w:ascii="Times New Roman CYR" w:hAnsi="Times New Roman CYR"/>
        </w:rPr>
      </w:pPr>
      <w:r>
        <w:rPr>
          <w:rFonts w:ascii="Times New Roman CYR" w:hAnsi="Times New Roman CYR"/>
        </w:rPr>
        <w:t>а) повышении или понижении давления газообразного топлива перед горелками;</w:t>
      </w:r>
    </w:p>
    <w:p w:rsidR="00000000" w:rsidRDefault="00EF18C6">
      <w:pPr>
        <w:ind w:firstLine="225"/>
        <w:jc w:val="both"/>
        <w:rPr>
          <w:rFonts w:ascii="Times New Roman CYR" w:hAnsi="Times New Roman CYR"/>
        </w:rPr>
      </w:pPr>
      <w:r>
        <w:rPr>
          <w:rFonts w:ascii="Times New Roman CYR" w:hAnsi="Times New Roman CYR"/>
        </w:rPr>
        <w:t>б) понижении дав</w:t>
      </w:r>
      <w:r>
        <w:rPr>
          <w:rFonts w:ascii="Times New Roman CYR" w:hAnsi="Times New Roman CYR"/>
        </w:rPr>
        <w:t>ления жидкого топлива перед горелками, кроме котлов, оборудованных ротационными горелками;</w:t>
      </w:r>
    </w:p>
    <w:p w:rsidR="00000000" w:rsidRDefault="00EF18C6">
      <w:pPr>
        <w:ind w:firstLine="225"/>
        <w:jc w:val="both"/>
        <w:rPr>
          <w:rFonts w:ascii="Times New Roman CYR" w:hAnsi="Times New Roman CYR"/>
        </w:rPr>
      </w:pPr>
      <w:r>
        <w:rPr>
          <w:rFonts w:ascii="Times New Roman CYR" w:hAnsi="Times New Roman CYR"/>
        </w:rPr>
        <w:t>в) понижении давления воздуха перед горелками для котлов, оборудованных горелками с принудительной подачей воздуха;</w:t>
      </w:r>
    </w:p>
    <w:p w:rsidR="00000000" w:rsidRDefault="00EF18C6">
      <w:pPr>
        <w:ind w:firstLine="225"/>
        <w:jc w:val="both"/>
        <w:rPr>
          <w:rFonts w:ascii="Times New Roman CYR" w:hAnsi="Times New Roman CYR"/>
        </w:rPr>
      </w:pPr>
      <w:r>
        <w:rPr>
          <w:rFonts w:ascii="Times New Roman CYR" w:hAnsi="Times New Roman CYR"/>
        </w:rPr>
        <w:t>г) уменьшении разрежения в топке;</w:t>
      </w:r>
    </w:p>
    <w:p w:rsidR="00000000" w:rsidRDefault="00EF18C6">
      <w:pPr>
        <w:ind w:firstLine="225"/>
        <w:jc w:val="both"/>
        <w:rPr>
          <w:rFonts w:ascii="Times New Roman CYR" w:hAnsi="Times New Roman CYR"/>
        </w:rPr>
      </w:pPr>
      <w:r>
        <w:rPr>
          <w:rFonts w:ascii="Times New Roman CYR" w:hAnsi="Times New Roman CYR"/>
        </w:rPr>
        <w:t>д) погасании факела горелок, отключение которых при работе котла не допускается;</w:t>
      </w:r>
    </w:p>
    <w:p w:rsidR="00000000" w:rsidRDefault="00EF18C6">
      <w:pPr>
        <w:ind w:firstLine="225"/>
        <w:jc w:val="both"/>
        <w:rPr>
          <w:rFonts w:ascii="Times New Roman CYR" w:hAnsi="Times New Roman CYR"/>
        </w:rPr>
      </w:pPr>
      <w:r>
        <w:rPr>
          <w:rFonts w:ascii="Times New Roman CYR" w:hAnsi="Times New Roman CYR"/>
        </w:rPr>
        <w:t>е) повышении температуры воды на выходе из котла;</w:t>
      </w:r>
    </w:p>
    <w:p w:rsidR="00000000" w:rsidRDefault="00EF18C6">
      <w:pPr>
        <w:ind w:firstLine="225"/>
        <w:jc w:val="both"/>
        <w:rPr>
          <w:rFonts w:ascii="Times New Roman CYR" w:hAnsi="Times New Roman CYR"/>
        </w:rPr>
      </w:pPr>
      <w:r>
        <w:rPr>
          <w:rFonts w:ascii="Times New Roman CYR" w:hAnsi="Times New Roman CYR"/>
        </w:rPr>
        <w:t>ж) повышении давления воды на выходе из котла;</w:t>
      </w:r>
    </w:p>
    <w:p w:rsidR="00000000" w:rsidRDefault="00EF18C6">
      <w:pPr>
        <w:ind w:firstLine="225"/>
        <w:jc w:val="both"/>
        <w:rPr>
          <w:rFonts w:ascii="Times New Roman CYR" w:hAnsi="Times New Roman CYR"/>
        </w:rPr>
      </w:pPr>
      <w:r>
        <w:rPr>
          <w:rFonts w:ascii="Times New Roman CYR" w:hAnsi="Times New Roman CYR"/>
        </w:rPr>
        <w:t>и) неисправности цепей защиты, включая исчезновение напряжения.</w:t>
      </w:r>
    </w:p>
    <w:p w:rsidR="00000000" w:rsidRDefault="00EF18C6">
      <w:pPr>
        <w:ind w:firstLine="225"/>
        <w:jc w:val="both"/>
        <w:rPr>
          <w:rFonts w:ascii="Times New Roman CYR" w:hAnsi="Times New Roman CYR"/>
        </w:rPr>
      </w:pPr>
      <w:r>
        <w:rPr>
          <w:rFonts w:ascii="Times New Roman CYR" w:hAnsi="Times New Roman CYR"/>
        </w:rPr>
        <w:t>11.2.3 Для паровых котлов с м</w:t>
      </w:r>
      <w:r>
        <w:rPr>
          <w:rFonts w:ascii="Times New Roman CYR" w:hAnsi="Times New Roman CYR"/>
        </w:rPr>
        <w:t>еханизированными слоевыми топками для сжигания твердого топлива следует предусматривать устройства, автоматически отключающие тягодутьевые установки и механизмы, подающие топливо в топки, при:</w:t>
      </w:r>
    </w:p>
    <w:p w:rsidR="00000000" w:rsidRDefault="00EF18C6">
      <w:pPr>
        <w:ind w:firstLine="225"/>
        <w:jc w:val="both"/>
        <w:rPr>
          <w:rFonts w:ascii="Times New Roman CYR" w:hAnsi="Times New Roman CYR"/>
        </w:rPr>
      </w:pPr>
      <w:r>
        <w:rPr>
          <w:rFonts w:ascii="Times New Roman CYR" w:hAnsi="Times New Roman CYR"/>
        </w:rPr>
        <w:t>а) повышении и понижении давления пара;</w:t>
      </w:r>
    </w:p>
    <w:p w:rsidR="00000000" w:rsidRDefault="00EF18C6">
      <w:pPr>
        <w:ind w:firstLine="225"/>
        <w:jc w:val="both"/>
        <w:rPr>
          <w:rFonts w:ascii="Times New Roman CYR" w:hAnsi="Times New Roman CYR"/>
        </w:rPr>
      </w:pPr>
      <w:r>
        <w:rPr>
          <w:rFonts w:ascii="Times New Roman CYR" w:hAnsi="Times New Roman CYR"/>
        </w:rPr>
        <w:t>б) понижении давления воздуха под решеткой;</w:t>
      </w:r>
    </w:p>
    <w:p w:rsidR="00000000" w:rsidRDefault="00EF18C6">
      <w:pPr>
        <w:ind w:firstLine="225"/>
        <w:jc w:val="both"/>
        <w:rPr>
          <w:rFonts w:ascii="Times New Roman CYR" w:hAnsi="Times New Roman CYR"/>
        </w:rPr>
      </w:pPr>
      <w:r>
        <w:rPr>
          <w:rFonts w:ascii="Times New Roman CYR" w:hAnsi="Times New Roman CYR"/>
        </w:rPr>
        <w:t>в) уменьшении разрежения в топке;</w:t>
      </w:r>
    </w:p>
    <w:p w:rsidR="00000000" w:rsidRDefault="00EF18C6">
      <w:pPr>
        <w:ind w:firstLine="225"/>
        <w:jc w:val="both"/>
        <w:rPr>
          <w:rFonts w:ascii="Times New Roman CYR" w:hAnsi="Times New Roman CYR"/>
        </w:rPr>
      </w:pPr>
      <w:r>
        <w:rPr>
          <w:rFonts w:ascii="Times New Roman CYR" w:hAnsi="Times New Roman CYR"/>
        </w:rPr>
        <w:t>г) повышении или понижении уровня воды в барабане;</w:t>
      </w:r>
    </w:p>
    <w:p w:rsidR="00000000" w:rsidRDefault="00EF18C6">
      <w:pPr>
        <w:ind w:firstLine="225"/>
        <w:jc w:val="both"/>
        <w:rPr>
          <w:rFonts w:ascii="Times New Roman CYR" w:hAnsi="Times New Roman CYR"/>
        </w:rPr>
      </w:pPr>
      <w:r>
        <w:rPr>
          <w:rFonts w:ascii="Times New Roman CYR" w:hAnsi="Times New Roman CYR"/>
        </w:rPr>
        <w:t>д) неисправности цепей защиты, включая исчезновение напряжения.</w:t>
      </w:r>
    </w:p>
    <w:p w:rsidR="00000000" w:rsidRDefault="00EF18C6">
      <w:pPr>
        <w:ind w:firstLine="225"/>
        <w:jc w:val="both"/>
        <w:rPr>
          <w:rFonts w:ascii="Times New Roman CYR" w:hAnsi="Times New Roman CYR"/>
        </w:rPr>
      </w:pPr>
      <w:r>
        <w:rPr>
          <w:rFonts w:ascii="Times New Roman CYR" w:hAnsi="Times New Roman CYR"/>
        </w:rPr>
        <w:t>11.2.4 Для водогрейных котлов с механизированными слоевыми топками для сжигания твердо</w:t>
      </w:r>
      <w:r>
        <w:rPr>
          <w:rFonts w:ascii="Times New Roman CYR" w:hAnsi="Times New Roman CYR"/>
        </w:rPr>
        <w:t>го топлива следует предусматривать устройства, автоматически отключающие установки и механизмы, подающие топливо в топки, при:</w:t>
      </w:r>
    </w:p>
    <w:p w:rsidR="00000000" w:rsidRDefault="00EF18C6">
      <w:pPr>
        <w:ind w:firstLine="225"/>
        <w:jc w:val="both"/>
        <w:rPr>
          <w:rFonts w:ascii="Times New Roman CYR" w:hAnsi="Times New Roman CYR"/>
        </w:rPr>
      </w:pPr>
      <w:r>
        <w:rPr>
          <w:rFonts w:ascii="Times New Roman CYR" w:hAnsi="Times New Roman CYR"/>
        </w:rPr>
        <w:t>а) повышении температуры воды на выходе из котла;</w:t>
      </w:r>
    </w:p>
    <w:p w:rsidR="00000000" w:rsidRDefault="00EF18C6">
      <w:pPr>
        <w:ind w:firstLine="225"/>
        <w:jc w:val="both"/>
        <w:rPr>
          <w:rFonts w:ascii="Times New Roman CYR" w:hAnsi="Times New Roman CYR"/>
        </w:rPr>
      </w:pPr>
      <w:r>
        <w:rPr>
          <w:rFonts w:ascii="Times New Roman CYR" w:hAnsi="Times New Roman CYR"/>
        </w:rPr>
        <w:t>б) повышении давления воды на выходе из котла;</w:t>
      </w:r>
    </w:p>
    <w:p w:rsidR="00000000" w:rsidRDefault="00EF18C6">
      <w:pPr>
        <w:ind w:firstLine="225"/>
        <w:jc w:val="both"/>
        <w:rPr>
          <w:rFonts w:ascii="Times New Roman CYR" w:hAnsi="Times New Roman CYR"/>
        </w:rPr>
      </w:pPr>
      <w:r>
        <w:rPr>
          <w:rFonts w:ascii="Times New Roman CYR" w:hAnsi="Times New Roman CYR"/>
        </w:rPr>
        <w:t>в) уменьшении разрежения в топке;</w:t>
      </w:r>
    </w:p>
    <w:p w:rsidR="00000000" w:rsidRDefault="00EF18C6">
      <w:pPr>
        <w:ind w:firstLine="225"/>
        <w:jc w:val="both"/>
        <w:rPr>
          <w:rFonts w:ascii="Times New Roman CYR" w:hAnsi="Times New Roman CYR"/>
        </w:rPr>
      </w:pPr>
      <w:r>
        <w:rPr>
          <w:rFonts w:ascii="Times New Roman CYR" w:hAnsi="Times New Roman CYR"/>
        </w:rPr>
        <w:t>г) понижении давления воздуха под решеткой или за дутьевыми вентиляторами.</w:t>
      </w:r>
    </w:p>
    <w:p w:rsidR="00000000" w:rsidRDefault="00EF18C6">
      <w:pPr>
        <w:ind w:firstLine="225"/>
        <w:jc w:val="both"/>
        <w:rPr>
          <w:rFonts w:ascii="Times New Roman CYR" w:hAnsi="Times New Roman CYR"/>
        </w:rPr>
      </w:pPr>
      <w:r>
        <w:rPr>
          <w:rFonts w:ascii="Times New Roman CYR" w:hAnsi="Times New Roman CYR"/>
        </w:rPr>
        <w:t>11.2.5 Пределы отклонения параметров от номинальных значений, при которых должна срабатывать защита, устанавливаются заводами (фирмами) изготовителями технологического оборудовани</w:t>
      </w:r>
      <w:r>
        <w:rPr>
          <w:rFonts w:ascii="Times New Roman CYR" w:hAnsi="Times New Roman CYR"/>
        </w:rPr>
        <w:t>я.</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lastRenderedPageBreak/>
        <w:t xml:space="preserve">11.3 Сигнализация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11.3.1 В котельных, работающих без постоянного обслуживающего персонала, на диспетчерский пункт должны выноситься сигналы (световые и звуковые):</w:t>
      </w:r>
    </w:p>
    <w:p w:rsidR="00000000" w:rsidRDefault="00EF18C6">
      <w:pPr>
        <w:ind w:firstLine="225"/>
        <w:jc w:val="both"/>
        <w:rPr>
          <w:rFonts w:ascii="Times New Roman CYR" w:hAnsi="Times New Roman CYR"/>
        </w:rPr>
      </w:pPr>
      <w:r>
        <w:rPr>
          <w:rFonts w:ascii="Times New Roman CYR" w:hAnsi="Times New Roman CYR"/>
        </w:rPr>
        <w:t>- неисправности оборудования, при этом в котельной фиксируется причина вызова;</w:t>
      </w:r>
    </w:p>
    <w:p w:rsidR="00000000" w:rsidRDefault="00EF18C6">
      <w:pPr>
        <w:ind w:firstLine="225"/>
        <w:jc w:val="both"/>
        <w:rPr>
          <w:rFonts w:ascii="Times New Roman CYR" w:hAnsi="Times New Roman CYR"/>
        </w:rPr>
      </w:pPr>
      <w:r>
        <w:rPr>
          <w:rFonts w:ascii="Times New Roman CYR" w:hAnsi="Times New Roman CYR"/>
        </w:rPr>
        <w:t>- сигнал срабатывания главного быстродействующего запорного клапана топливоснабжения котельной;</w:t>
      </w:r>
    </w:p>
    <w:p w:rsidR="00000000" w:rsidRDefault="00EF18C6">
      <w:pPr>
        <w:ind w:firstLine="225"/>
        <w:jc w:val="both"/>
        <w:rPr>
          <w:rFonts w:ascii="Times New Roman CYR" w:hAnsi="Times New Roman CYR"/>
        </w:rPr>
      </w:pPr>
      <w:r>
        <w:rPr>
          <w:rFonts w:ascii="Times New Roman CYR" w:hAnsi="Times New Roman CYR"/>
        </w:rPr>
        <w:t>- для котельных, работающих на газообразном топливе, при достижении загазованности помещения 10% нижнего предела воспламеняемости природного газа.</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11.4 Автоматическое </w:t>
      </w:r>
      <w:r>
        <w:rPr>
          <w:rFonts w:ascii="Times New Roman CYR" w:hAnsi="Times New Roman CYR"/>
          <w:sz w:val="20"/>
        </w:rPr>
        <w:t xml:space="preserve">регулирование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11.4.1 Автоматическое регулирование процессов горения следует предусматривать для котлов с камерным сжиганием жидкого и газообразного топлива, а также со слоевыми механизированными топками, позволяющими механизировать их работу.</w:t>
      </w:r>
    </w:p>
    <w:p w:rsidR="00000000" w:rsidRDefault="00EF18C6">
      <w:pPr>
        <w:ind w:firstLine="225"/>
        <w:jc w:val="both"/>
        <w:rPr>
          <w:rFonts w:ascii="Times New Roman CYR" w:hAnsi="Times New Roman CYR"/>
        </w:rPr>
      </w:pPr>
      <w:r>
        <w:rPr>
          <w:rFonts w:ascii="Times New Roman CYR" w:hAnsi="Times New Roman CYR"/>
        </w:rPr>
        <w:t>Автоматическое регулирование котельных, работающих без постоянного обслуживающего персонала, должно предусматривать автоматическую работу основного и вспомогательного оборудования котельной в зависимости от заданных параметров работы и с учетом автоматизации теплопот</w:t>
      </w:r>
      <w:r>
        <w:rPr>
          <w:rFonts w:ascii="Times New Roman CYR" w:hAnsi="Times New Roman CYR"/>
        </w:rPr>
        <w:t>ребляющих установок. Запуск котлов при аварийном их отключении должен производиться после устранения неисправностей вручную.</w:t>
      </w:r>
    </w:p>
    <w:p w:rsidR="00000000" w:rsidRDefault="00EF18C6">
      <w:pPr>
        <w:ind w:firstLine="225"/>
        <w:jc w:val="both"/>
        <w:rPr>
          <w:rFonts w:ascii="Times New Roman CYR" w:hAnsi="Times New Roman CYR"/>
        </w:rPr>
      </w:pPr>
      <w:r>
        <w:rPr>
          <w:rFonts w:ascii="Times New Roman CYR" w:hAnsi="Times New Roman CYR"/>
        </w:rPr>
        <w:t>11.4.2 В циркуляционных трубопроводах горячего водоснабжения и в трубопроводе перед сетевыми насосами следует предусматривать автоматическое поддержание давления.</w:t>
      </w:r>
    </w:p>
    <w:p w:rsidR="00000000" w:rsidRDefault="00EF18C6">
      <w:pPr>
        <w:ind w:firstLine="225"/>
        <w:jc w:val="both"/>
        <w:rPr>
          <w:rFonts w:ascii="Times New Roman CYR" w:hAnsi="Times New Roman CYR"/>
        </w:rPr>
      </w:pPr>
      <w:r>
        <w:rPr>
          <w:rFonts w:ascii="Times New Roman CYR" w:hAnsi="Times New Roman CYR"/>
        </w:rPr>
        <w:t>11.4.3 Для пароводяных подогревателей необходимо предусматривать автоматическое регулирование уровня конденсата.</w:t>
      </w:r>
    </w:p>
    <w:p w:rsidR="00000000" w:rsidRDefault="00EF18C6">
      <w:pPr>
        <w:ind w:firstLine="225"/>
        <w:jc w:val="both"/>
        <w:rPr>
          <w:rFonts w:ascii="Times New Roman CYR" w:hAnsi="Times New Roman CYR"/>
        </w:rPr>
      </w:pPr>
      <w:r>
        <w:rPr>
          <w:rFonts w:ascii="Times New Roman CYR" w:hAnsi="Times New Roman CYR"/>
        </w:rPr>
        <w:t xml:space="preserve">11.4.4 В котельных следует предусматривать автоматическое поддержание заданной температуры воды, поступающей в </w:t>
      </w:r>
      <w:r>
        <w:rPr>
          <w:rFonts w:ascii="Times New Roman CYR" w:hAnsi="Times New Roman CYR"/>
        </w:rPr>
        <w:t>системы теплоснабжения и горячего водоснабжения, а также заданную температуру обратной воды, поступающей в котлы, если это предусмотрено инструкцией завода (фирмы) изготовителя.</w:t>
      </w:r>
    </w:p>
    <w:p w:rsidR="00000000" w:rsidRDefault="00EF18C6">
      <w:pPr>
        <w:ind w:firstLine="225"/>
        <w:jc w:val="both"/>
        <w:rPr>
          <w:rFonts w:ascii="Times New Roman CYR" w:hAnsi="Times New Roman CYR"/>
        </w:rPr>
      </w:pPr>
      <w:r>
        <w:rPr>
          <w:rFonts w:ascii="Times New Roman CYR" w:hAnsi="Times New Roman CYR"/>
        </w:rPr>
        <w:t>Для котельных с водогрейными котлами, оборудованными топками для твердого топлива, не предназначенными для автоматического регулирования процесса горения, автоматическое регулирование температуры воды допускается не предусматривать.</w:t>
      </w:r>
    </w:p>
    <w:p w:rsidR="00000000" w:rsidRDefault="00EF18C6">
      <w:pPr>
        <w:ind w:firstLine="225"/>
        <w:jc w:val="both"/>
        <w:rPr>
          <w:rFonts w:ascii="Times New Roman CYR" w:hAnsi="Times New Roman CYR"/>
        </w:rPr>
      </w:pPr>
      <w:r>
        <w:rPr>
          <w:rFonts w:ascii="Times New Roman CYR" w:hAnsi="Times New Roman CYR"/>
        </w:rPr>
        <w:t>11.4.5 В проекте котельной следует предусматривать регуляторы давления газообразного топлива, темпера</w:t>
      </w:r>
      <w:r>
        <w:rPr>
          <w:rFonts w:ascii="Times New Roman CYR" w:hAnsi="Times New Roman CYR"/>
        </w:rPr>
        <w:t>туры и давления жидкого топлива.</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11.5 Контроль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11.5.1 Для контроля параметров, наблюдение за которыми необходимо при эксплуатации котельной, следует предусматривать показывающие приборы:</w:t>
      </w:r>
    </w:p>
    <w:p w:rsidR="00000000" w:rsidRDefault="00EF18C6">
      <w:pPr>
        <w:ind w:firstLine="225"/>
        <w:jc w:val="both"/>
        <w:rPr>
          <w:rFonts w:ascii="Times New Roman CYR" w:hAnsi="Times New Roman CYR"/>
        </w:rPr>
      </w:pPr>
      <w:r>
        <w:rPr>
          <w:rFonts w:ascii="Times New Roman CYR" w:hAnsi="Times New Roman CYR"/>
        </w:rPr>
        <w:t>- для контроля параметров, изменение которых может привести к аварийному состоянию оборудования, - сигнализирующие показывающие;</w:t>
      </w:r>
    </w:p>
    <w:p w:rsidR="00000000" w:rsidRDefault="00EF18C6">
      <w:pPr>
        <w:ind w:firstLine="225"/>
        <w:jc w:val="both"/>
        <w:rPr>
          <w:rFonts w:ascii="Times New Roman CYR" w:hAnsi="Times New Roman CYR"/>
        </w:rPr>
      </w:pPr>
      <w:r>
        <w:rPr>
          <w:rFonts w:ascii="Times New Roman CYR" w:hAnsi="Times New Roman CYR"/>
        </w:rPr>
        <w:t>- для контроля параметров, учет которых необходим для анализа работы оборудования или хозяйственных расчетов, - регистрирующие или суммирующие приборы.</w:t>
      </w:r>
    </w:p>
    <w:p w:rsidR="00000000" w:rsidRDefault="00EF18C6">
      <w:pPr>
        <w:ind w:firstLine="225"/>
        <w:jc w:val="both"/>
        <w:rPr>
          <w:rFonts w:ascii="Times New Roman CYR" w:hAnsi="Times New Roman CYR"/>
        </w:rPr>
      </w:pPr>
      <w:r>
        <w:rPr>
          <w:rFonts w:ascii="Times New Roman CYR" w:hAnsi="Times New Roman CYR"/>
        </w:rPr>
        <w:t xml:space="preserve">11.5.2 Для котлов с давлением пара свыше </w:t>
      </w:r>
      <w:r>
        <w:rPr>
          <w:rFonts w:ascii="Times New Roman CYR" w:hAnsi="Times New Roman CYR"/>
        </w:rPr>
        <w:t>0,07 МПа (0,7 кгс/см</w:t>
      </w:r>
      <w:r>
        <w:rPr>
          <w:rFonts w:ascii="Times New Roman CYR" w:hAnsi="Times New Roman CYR"/>
          <w:vertAlign w:val="superscript"/>
        </w:rPr>
        <w:t>2</w:t>
      </w:r>
      <w:r>
        <w:rPr>
          <w:rFonts w:ascii="Times New Roman CYR" w:hAnsi="Times New Roman CYR"/>
        </w:rPr>
        <w:t>) и производительностью менее 4 т/ч следует предусматривать показывающие приборы для измерения:</w:t>
      </w:r>
    </w:p>
    <w:p w:rsidR="00000000" w:rsidRDefault="00EF18C6">
      <w:pPr>
        <w:ind w:firstLine="225"/>
        <w:jc w:val="both"/>
        <w:rPr>
          <w:rFonts w:ascii="Times New Roman CYR" w:hAnsi="Times New Roman CYR"/>
        </w:rPr>
      </w:pPr>
      <w:r>
        <w:rPr>
          <w:rFonts w:ascii="Times New Roman CYR" w:hAnsi="Times New Roman CYR"/>
        </w:rPr>
        <w:t>- температуры и давления питательной воды в общей магистрали перед котлами;</w:t>
      </w:r>
    </w:p>
    <w:p w:rsidR="00000000" w:rsidRDefault="00EF18C6">
      <w:pPr>
        <w:ind w:firstLine="225"/>
        <w:jc w:val="both"/>
        <w:rPr>
          <w:rFonts w:ascii="Times New Roman CYR" w:hAnsi="Times New Roman CYR"/>
        </w:rPr>
      </w:pPr>
      <w:r>
        <w:rPr>
          <w:rFonts w:ascii="Times New Roman CYR" w:hAnsi="Times New Roman CYR"/>
        </w:rPr>
        <w:t>- давления пара и уровня воды в барабане;</w:t>
      </w:r>
    </w:p>
    <w:p w:rsidR="00000000" w:rsidRDefault="00EF18C6">
      <w:pPr>
        <w:ind w:firstLine="225"/>
        <w:jc w:val="both"/>
        <w:rPr>
          <w:rFonts w:ascii="Times New Roman CYR" w:hAnsi="Times New Roman CYR"/>
        </w:rPr>
      </w:pPr>
      <w:r>
        <w:rPr>
          <w:rFonts w:ascii="Times New Roman CYR" w:hAnsi="Times New Roman CYR"/>
        </w:rPr>
        <w:t>- давления воздуха под решеткой или перед горелкой;</w:t>
      </w:r>
    </w:p>
    <w:p w:rsidR="00000000" w:rsidRDefault="00EF18C6">
      <w:pPr>
        <w:ind w:firstLine="225"/>
        <w:jc w:val="both"/>
        <w:rPr>
          <w:rFonts w:ascii="Times New Roman CYR" w:hAnsi="Times New Roman CYR"/>
        </w:rPr>
      </w:pPr>
      <w:r>
        <w:rPr>
          <w:rFonts w:ascii="Times New Roman CYR" w:hAnsi="Times New Roman CYR"/>
        </w:rPr>
        <w:t>- разрежения в топке;</w:t>
      </w:r>
    </w:p>
    <w:p w:rsidR="00000000" w:rsidRDefault="00EF18C6">
      <w:pPr>
        <w:ind w:firstLine="225"/>
        <w:jc w:val="both"/>
        <w:rPr>
          <w:rFonts w:ascii="Times New Roman CYR" w:hAnsi="Times New Roman CYR"/>
        </w:rPr>
      </w:pPr>
      <w:r>
        <w:rPr>
          <w:rFonts w:ascii="Times New Roman CYR" w:hAnsi="Times New Roman CYR"/>
        </w:rPr>
        <w:t>- давления жидкого и газообразного топлива перед горелками.</w:t>
      </w:r>
    </w:p>
    <w:p w:rsidR="00000000" w:rsidRDefault="00EF18C6">
      <w:pPr>
        <w:ind w:firstLine="225"/>
        <w:jc w:val="both"/>
        <w:rPr>
          <w:rFonts w:ascii="Times New Roman CYR" w:hAnsi="Times New Roman CYR"/>
        </w:rPr>
      </w:pPr>
      <w:r>
        <w:rPr>
          <w:rFonts w:ascii="Times New Roman CYR" w:hAnsi="Times New Roman CYR"/>
        </w:rPr>
        <w:t>11.5.3 Для котлов с давлением пара до 0,07 МПа (0,7 кгс/см</w:t>
      </w:r>
      <w:r>
        <w:rPr>
          <w:rFonts w:ascii="Times New Roman CYR" w:hAnsi="Times New Roman CYR"/>
          <w:vertAlign w:val="superscript"/>
        </w:rPr>
        <w:t>2</w:t>
      </w:r>
      <w:r>
        <w:rPr>
          <w:rFonts w:ascii="Times New Roman CYR" w:hAnsi="Times New Roman CYR"/>
        </w:rPr>
        <w:t>) и водогрейных котлов с температурой воды до 115 °С следует предусматривать показыв</w:t>
      </w:r>
      <w:r>
        <w:rPr>
          <w:rFonts w:ascii="Times New Roman CYR" w:hAnsi="Times New Roman CYR"/>
        </w:rPr>
        <w:t>ающие приборы для измерения:</w:t>
      </w:r>
    </w:p>
    <w:p w:rsidR="00000000" w:rsidRDefault="00EF18C6">
      <w:pPr>
        <w:ind w:firstLine="225"/>
        <w:jc w:val="both"/>
        <w:rPr>
          <w:rFonts w:ascii="Times New Roman CYR" w:hAnsi="Times New Roman CYR"/>
        </w:rPr>
      </w:pPr>
      <w:r>
        <w:rPr>
          <w:rFonts w:ascii="Times New Roman CYR" w:hAnsi="Times New Roman CYR"/>
        </w:rPr>
        <w:t>- температуры воды в общем трубопроводе перед водогрейными котлами и на выходе из каждого котла (до запорной арматуры);</w:t>
      </w:r>
    </w:p>
    <w:p w:rsidR="00000000" w:rsidRDefault="00EF18C6">
      <w:pPr>
        <w:ind w:firstLine="225"/>
        <w:jc w:val="both"/>
        <w:rPr>
          <w:rFonts w:ascii="Times New Roman CYR" w:hAnsi="Times New Roman CYR"/>
        </w:rPr>
      </w:pPr>
      <w:r>
        <w:rPr>
          <w:rFonts w:ascii="Times New Roman CYR" w:hAnsi="Times New Roman CYR"/>
        </w:rPr>
        <w:t>- давления пара в барабане парового котла;</w:t>
      </w:r>
    </w:p>
    <w:p w:rsidR="00000000" w:rsidRDefault="00EF18C6">
      <w:pPr>
        <w:ind w:firstLine="225"/>
        <w:jc w:val="both"/>
        <w:rPr>
          <w:rFonts w:ascii="Times New Roman CYR" w:hAnsi="Times New Roman CYR"/>
        </w:rPr>
      </w:pPr>
      <w:r>
        <w:rPr>
          <w:rFonts w:ascii="Times New Roman CYR" w:hAnsi="Times New Roman CYR"/>
        </w:rPr>
        <w:t>- давления воздуха после дутьевого вентилятора;</w:t>
      </w:r>
    </w:p>
    <w:p w:rsidR="00000000" w:rsidRDefault="00EF18C6">
      <w:pPr>
        <w:ind w:firstLine="225"/>
        <w:jc w:val="both"/>
        <w:rPr>
          <w:rFonts w:ascii="Times New Roman CYR" w:hAnsi="Times New Roman CYR"/>
        </w:rPr>
      </w:pPr>
      <w:r>
        <w:rPr>
          <w:rFonts w:ascii="Times New Roman CYR" w:hAnsi="Times New Roman CYR"/>
        </w:rPr>
        <w:t>- разрежения в топке;</w:t>
      </w:r>
    </w:p>
    <w:p w:rsidR="00000000" w:rsidRDefault="00EF18C6">
      <w:pPr>
        <w:ind w:firstLine="225"/>
        <w:jc w:val="both"/>
        <w:rPr>
          <w:rFonts w:ascii="Times New Roman CYR" w:hAnsi="Times New Roman CYR"/>
        </w:rPr>
      </w:pPr>
      <w:r>
        <w:rPr>
          <w:rFonts w:ascii="Times New Roman CYR" w:hAnsi="Times New Roman CYR"/>
        </w:rPr>
        <w:t>- разрежения за котлом;</w:t>
      </w:r>
    </w:p>
    <w:p w:rsidR="00000000" w:rsidRDefault="00EF18C6">
      <w:pPr>
        <w:ind w:firstLine="225"/>
        <w:jc w:val="both"/>
        <w:rPr>
          <w:rFonts w:ascii="Times New Roman CYR" w:hAnsi="Times New Roman CYR"/>
        </w:rPr>
      </w:pPr>
      <w:r>
        <w:rPr>
          <w:rFonts w:ascii="Times New Roman CYR" w:hAnsi="Times New Roman CYR"/>
        </w:rPr>
        <w:t>- давления газа перед горелками.</w:t>
      </w:r>
    </w:p>
    <w:p w:rsidR="00000000" w:rsidRDefault="00EF18C6">
      <w:pPr>
        <w:ind w:firstLine="225"/>
        <w:jc w:val="both"/>
        <w:rPr>
          <w:rFonts w:ascii="Times New Roman CYR" w:hAnsi="Times New Roman CYR"/>
        </w:rPr>
      </w:pPr>
      <w:r>
        <w:rPr>
          <w:rFonts w:ascii="Times New Roman CYR" w:hAnsi="Times New Roman CYR"/>
        </w:rPr>
        <w:lastRenderedPageBreak/>
        <w:t xml:space="preserve">11.5.4 В проекте котельной следует предусматривать показывающие приборы для измерения: </w:t>
      </w:r>
    </w:p>
    <w:p w:rsidR="00000000" w:rsidRDefault="00EF18C6">
      <w:pPr>
        <w:ind w:firstLine="225"/>
        <w:jc w:val="both"/>
        <w:rPr>
          <w:rFonts w:ascii="Times New Roman CYR" w:hAnsi="Times New Roman CYR"/>
        </w:rPr>
      </w:pPr>
      <w:r>
        <w:rPr>
          <w:rFonts w:ascii="Times New Roman CYR" w:hAnsi="Times New Roman CYR"/>
        </w:rPr>
        <w:t>- температуры прямой и обратной сетевой воды;</w:t>
      </w:r>
    </w:p>
    <w:p w:rsidR="00000000" w:rsidRDefault="00EF18C6">
      <w:pPr>
        <w:ind w:firstLine="225"/>
        <w:jc w:val="both"/>
        <w:rPr>
          <w:rFonts w:ascii="Times New Roman CYR" w:hAnsi="Times New Roman CYR"/>
        </w:rPr>
      </w:pPr>
      <w:r>
        <w:rPr>
          <w:rFonts w:ascii="Times New Roman CYR" w:hAnsi="Times New Roman CYR"/>
        </w:rPr>
        <w:t>- температуры конденсата, возвращаемого в котельную;</w:t>
      </w:r>
    </w:p>
    <w:p w:rsidR="00000000" w:rsidRDefault="00EF18C6">
      <w:pPr>
        <w:ind w:firstLine="225"/>
        <w:jc w:val="both"/>
        <w:rPr>
          <w:rFonts w:ascii="Times New Roman CYR" w:hAnsi="Times New Roman CYR"/>
        </w:rPr>
      </w:pPr>
      <w:r>
        <w:rPr>
          <w:rFonts w:ascii="Times New Roman CYR" w:hAnsi="Times New Roman CYR"/>
        </w:rPr>
        <w:t>- темп</w:t>
      </w:r>
      <w:r>
        <w:rPr>
          <w:rFonts w:ascii="Times New Roman CYR" w:hAnsi="Times New Roman CYR"/>
        </w:rPr>
        <w:t>ературы жидкого топлива на входе в котельную;</w:t>
      </w:r>
    </w:p>
    <w:p w:rsidR="00000000" w:rsidRDefault="00EF18C6">
      <w:pPr>
        <w:ind w:firstLine="225"/>
        <w:jc w:val="both"/>
        <w:rPr>
          <w:rFonts w:ascii="Times New Roman CYR" w:hAnsi="Times New Roman CYR"/>
        </w:rPr>
      </w:pPr>
      <w:r>
        <w:rPr>
          <w:rFonts w:ascii="Times New Roman CYR" w:hAnsi="Times New Roman CYR"/>
        </w:rPr>
        <w:t>- давления в подающем и обратном трубопроводах тепловых сетей;</w:t>
      </w:r>
    </w:p>
    <w:p w:rsidR="00000000" w:rsidRDefault="00EF18C6">
      <w:pPr>
        <w:ind w:firstLine="225"/>
        <w:jc w:val="both"/>
        <w:rPr>
          <w:rFonts w:ascii="Times New Roman CYR" w:hAnsi="Times New Roman CYR"/>
        </w:rPr>
      </w:pPr>
      <w:r>
        <w:rPr>
          <w:rFonts w:ascii="Times New Roman CYR" w:hAnsi="Times New Roman CYR"/>
        </w:rPr>
        <w:t>- давления в подающем и обратном трубопроводах тепловых сетей (до и после грязевика);</w:t>
      </w:r>
    </w:p>
    <w:p w:rsidR="00000000" w:rsidRDefault="00EF18C6">
      <w:pPr>
        <w:ind w:firstLine="225"/>
        <w:jc w:val="both"/>
        <w:rPr>
          <w:rFonts w:ascii="Times New Roman CYR" w:hAnsi="Times New Roman CYR"/>
        </w:rPr>
      </w:pPr>
      <w:r>
        <w:rPr>
          <w:rFonts w:ascii="Times New Roman CYR" w:hAnsi="Times New Roman CYR"/>
        </w:rPr>
        <w:t>- давления воды в питательных магистралях;</w:t>
      </w:r>
    </w:p>
    <w:p w:rsidR="00000000" w:rsidRDefault="00EF18C6">
      <w:pPr>
        <w:ind w:firstLine="225"/>
        <w:jc w:val="both"/>
        <w:rPr>
          <w:rFonts w:ascii="Times New Roman CYR" w:hAnsi="Times New Roman CYR"/>
        </w:rPr>
      </w:pPr>
      <w:r>
        <w:rPr>
          <w:rFonts w:ascii="Times New Roman CYR" w:hAnsi="Times New Roman CYR"/>
        </w:rPr>
        <w:t>- давления жидкого и газообразного топлива в магистралях перед котлами.</w:t>
      </w:r>
    </w:p>
    <w:p w:rsidR="00000000" w:rsidRDefault="00EF18C6">
      <w:pPr>
        <w:ind w:firstLine="225"/>
        <w:jc w:val="both"/>
        <w:rPr>
          <w:rFonts w:ascii="Times New Roman CYR" w:hAnsi="Times New Roman CYR"/>
        </w:rPr>
      </w:pPr>
      <w:r>
        <w:rPr>
          <w:rFonts w:ascii="Times New Roman CYR" w:hAnsi="Times New Roman CYR"/>
        </w:rPr>
        <w:t>11.5.5 В проекте котельной следует предусматривать регистрирующие приборы для измерения:</w:t>
      </w:r>
    </w:p>
    <w:p w:rsidR="00000000" w:rsidRDefault="00EF18C6">
      <w:pPr>
        <w:ind w:firstLine="225"/>
        <w:jc w:val="both"/>
        <w:rPr>
          <w:rFonts w:ascii="Times New Roman CYR" w:hAnsi="Times New Roman CYR"/>
        </w:rPr>
      </w:pPr>
      <w:r>
        <w:rPr>
          <w:rFonts w:ascii="Times New Roman CYR" w:hAnsi="Times New Roman CYR"/>
        </w:rPr>
        <w:t>- температуры пара в общем паропроводе к потребителю;</w:t>
      </w:r>
    </w:p>
    <w:p w:rsidR="00000000" w:rsidRDefault="00EF18C6">
      <w:pPr>
        <w:ind w:firstLine="225"/>
        <w:jc w:val="both"/>
        <w:rPr>
          <w:rFonts w:ascii="Times New Roman CYR" w:hAnsi="Times New Roman CYR"/>
        </w:rPr>
      </w:pPr>
      <w:r>
        <w:rPr>
          <w:rFonts w:ascii="Times New Roman CYR" w:hAnsi="Times New Roman CYR"/>
        </w:rPr>
        <w:t>- температуры воды в подающем трубопроводе системы теплосна</w:t>
      </w:r>
      <w:r>
        <w:rPr>
          <w:rFonts w:ascii="Times New Roman CYR" w:hAnsi="Times New Roman CYR"/>
        </w:rPr>
        <w:t>бжения и горячего водоснабжения и в каждом обратном трубопроводе;</w:t>
      </w:r>
    </w:p>
    <w:p w:rsidR="00000000" w:rsidRDefault="00EF18C6">
      <w:pPr>
        <w:ind w:firstLine="225"/>
        <w:jc w:val="both"/>
        <w:rPr>
          <w:rFonts w:ascii="Times New Roman CYR" w:hAnsi="Times New Roman CYR"/>
        </w:rPr>
      </w:pPr>
      <w:r>
        <w:rPr>
          <w:rFonts w:ascii="Times New Roman CYR" w:hAnsi="Times New Roman CYR"/>
        </w:rPr>
        <w:t>- температуры конденсата, возвращаемого в котельную;</w:t>
      </w:r>
    </w:p>
    <w:p w:rsidR="00000000" w:rsidRDefault="00EF18C6">
      <w:pPr>
        <w:ind w:firstLine="225"/>
        <w:jc w:val="both"/>
        <w:rPr>
          <w:rFonts w:ascii="Times New Roman CYR" w:hAnsi="Times New Roman CYR"/>
        </w:rPr>
      </w:pPr>
      <w:r>
        <w:rPr>
          <w:rFonts w:ascii="Times New Roman CYR" w:hAnsi="Times New Roman CYR"/>
        </w:rPr>
        <w:t>- давления пара в общем паропроводе к потребителю (по требованию потребителя);</w:t>
      </w:r>
    </w:p>
    <w:p w:rsidR="00000000" w:rsidRDefault="00EF18C6">
      <w:pPr>
        <w:ind w:firstLine="225"/>
        <w:jc w:val="both"/>
        <w:rPr>
          <w:rFonts w:ascii="Times New Roman CYR" w:hAnsi="Times New Roman CYR"/>
        </w:rPr>
      </w:pPr>
      <w:r>
        <w:rPr>
          <w:rFonts w:ascii="Times New Roman CYR" w:hAnsi="Times New Roman CYR"/>
        </w:rPr>
        <w:t>- давления воды в каждом обратном трубопроводе системы теплоснабжения;</w:t>
      </w:r>
    </w:p>
    <w:p w:rsidR="00000000" w:rsidRDefault="00EF18C6">
      <w:pPr>
        <w:ind w:firstLine="225"/>
        <w:jc w:val="both"/>
        <w:rPr>
          <w:rFonts w:ascii="Times New Roman CYR" w:hAnsi="Times New Roman CYR"/>
        </w:rPr>
      </w:pPr>
      <w:r>
        <w:rPr>
          <w:rFonts w:ascii="Times New Roman CYR" w:hAnsi="Times New Roman CYR"/>
        </w:rPr>
        <w:t>- давления и температуры газа в общем газопроводе котельной;</w:t>
      </w:r>
    </w:p>
    <w:p w:rsidR="00000000" w:rsidRDefault="00EF18C6">
      <w:pPr>
        <w:ind w:firstLine="225"/>
        <w:jc w:val="both"/>
        <w:rPr>
          <w:rFonts w:ascii="Times New Roman CYR" w:hAnsi="Times New Roman CYR"/>
        </w:rPr>
      </w:pPr>
      <w:r>
        <w:rPr>
          <w:rFonts w:ascii="Times New Roman CYR" w:hAnsi="Times New Roman CYR"/>
        </w:rPr>
        <w:t>- расхода воды в каждом подающем трубопроводе систем теплоснабжения и горячего водоснабжения;</w:t>
      </w:r>
    </w:p>
    <w:p w:rsidR="00000000" w:rsidRDefault="00EF18C6">
      <w:pPr>
        <w:ind w:firstLine="225"/>
        <w:jc w:val="both"/>
        <w:rPr>
          <w:rFonts w:ascii="Times New Roman CYR" w:hAnsi="Times New Roman CYR"/>
        </w:rPr>
      </w:pPr>
      <w:r>
        <w:rPr>
          <w:rFonts w:ascii="Times New Roman CYR" w:hAnsi="Times New Roman CYR"/>
        </w:rPr>
        <w:t>- расхода пара к потребителю;</w:t>
      </w:r>
    </w:p>
    <w:p w:rsidR="00000000" w:rsidRDefault="00EF18C6">
      <w:pPr>
        <w:ind w:firstLine="225"/>
        <w:jc w:val="both"/>
        <w:rPr>
          <w:rFonts w:ascii="Times New Roman CYR" w:hAnsi="Times New Roman CYR"/>
        </w:rPr>
      </w:pPr>
      <w:r>
        <w:rPr>
          <w:rFonts w:ascii="Times New Roman CYR" w:hAnsi="Times New Roman CYR"/>
        </w:rPr>
        <w:t>- расхода циркуляционной воды горячего водоснабжения;</w:t>
      </w:r>
    </w:p>
    <w:p w:rsidR="00000000" w:rsidRDefault="00EF18C6">
      <w:pPr>
        <w:ind w:firstLine="225"/>
        <w:jc w:val="both"/>
        <w:rPr>
          <w:rFonts w:ascii="Times New Roman CYR" w:hAnsi="Times New Roman CYR"/>
        </w:rPr>
      </w:pPr>
      <w:r>
        <w:rPr>
          <w:rFonts w:ascii="Times New Roman CYR" w:hAnsi="Times New Roman CYR"/>
        </w:rPr>
        <w:t>- ра</w:t>
      </w:r>
      <w:r>
        <w:rPr>
          <w:rFonts w:ascii="Times New Roman CYR" w:hAnsi="Times New Roman CYR"/>
        </w:rPr>
        <w:t>схода возвращаемого конденсата (суммирующий);</w:t>
      </w:r>
    </w:p>
    <w:p w:rsidR="00000000" w:rsidRDefault="00EF18C6">
      <w:pPr>
        <w:ind w:firstLine="225"/>
        <w:jc w:val="both"/>
        <w:rPr>
          <w:rFonts w:ascii="Times New Roman CYR" w:hAnsi="Times New Roman CYR"/>
        </w:rPr>
      </w:pPr>
      <w:r>
        <w:rPr>
          <w:rFonts w:ascii="Times New Roman CYR" w:hAnsi="Times New Roman CYR"/>
        </w:rPr>
        <w:t>- расхода газа в общем газопроводе котельной (суммирующий);</w:t>
      </w:r>
    </w:p>
    <w:p w:rsidR="00000000" w:rsidRDefault="00EF18C6">
      <w:pPr>
        <w:ind w:firstLine="225"/>
        <w:jc w:val="both"/>
        <w:rPr>
          <w:rFonts w:ascii="Times New Roman CYR" w:hAnsi="Times New Roman CYR"/>
        </w:rPr>
      </w:pPr>
      <w:r>
        <w:rPr>
          <w:rFonts w:ascii="Times New Roman CYR" w:hAnsi="Times New Roman CYR"/>
        </w:rPr>
        <w:t>- расхода жидкого топлива в прямой и обратной магистралях (суммирующие).</w:t>
      </w:r>
    </w:p>
    <w:p w:rsidR="00000000" w:rsidRDefault="00EF18C6">
      <w:pPr>
        <w:ind w:firstLine="225"/>
        <w:jc w:val="both"/>
        <w:rPr>
          <w:rFonts w:ascii="Times New Roman CYR" w:hAnsi="Times New Roman CYR"/>
        </w:rPr>
      </w:pPr>
      <w:r>
        <w:rPr>
          <w:rFonts w:ascii="Times New Roman CYR" w:hAnsi="Times New Roman CYR"/>
        </w:rPr>
        <w:t>11.5.6 Для насосных установок следует предусматривать показывающие приборы для измерения:</w:t>
      </w:r>
    </w:p>
    <w:p w:rsidR="00000000" w:rsidRDefault="00EF18C6">
      <w:pPr>
        <w:ind w:firstLine="225"/>
        <w:jc w:val="both"/>
        <w:rPr>
          <w:rFonts w:ascii="Times New Roman CYR" w:hAnsi="Times New Roman CYR"/>
        </w:rPr>
      </w:pPr>
      <w:r>
        <w:rPr>
          <w:rFonts w:ascii="Times New Roman CYR" w:hAnsi="Times New Roman CYR"/>
        </w:rPr>
        <w:t>- давления воды и жидкого топлива во всасывающих патрубках (после запорной арматуры) и в напорных патрубках (до запорной арматуры) насосов;</w:t>
      </w:r>
    </w:p>
    <w:p w:rsidR="00000000" w:rsidRDefault="00EF18C6">
      <w:pPr>
        <w:ind w:firstLine="225"/>
        <w:jc w:val="both"/>
        <w:rPr>
          <w:rFonts w:ascii="Times New Roman CYR" w:hAnsi="Times New Roman CYR"/>
        </w:rPr>
      </w:pPr>
      <w:r>
        <w:rPr>
          <w:rFonts w:ascii="Times New Roman CYR" w:hAnsi="Times New Roman CYR"/>
        </w:rPr>
        <w:t>- давления пара перед паровыми питательными насосами;</w:t>
      </w:r>
    </w:p>
    <w:p w:rsidR="00000000" w:rsidRDefault="00EF18C6">
      <w:pPr>
        <w:ind w:firstLine="225"/>
        <w:jc w:val="both"/>
        <w:rPr>
          <w:rFonts w:ascii="Times New Roman CYR" w:hAnsi="Times New Roman CYR"/>
        </w:rPr>
      </w:pPr>
      <w:r>
        <w:rPr>
          <w:rFonts w:ascii="Times New Roman CYR" w:hAnsi="Times New Roman CYR"/>
        </w:rPr>
        <w:t>- давления пара после паровых питательных насосов</w:t>
      </w:r>
      <w:r>
        <w:rPr>
          <w:rFonts w:ascii="Times New Roman CYR" w:hAnsi="Times New Roman CYR"/>
        </w:rPr>
        <w:t xml:space="preserve"> (при использовании отработанного пара).</w:t>
      </w:r>
    </w:p>
    <w:p w:rsidR="00000000" w:rsidRDefault="00EF18C6">
      <w:pPr>
        <w:ind w:firstLine="225"/>
        <w:jc w:val="both"/>
        <w:rPr>
          <w:rFonts w:ascii="Times New Roman CYR" w:hAnsi="Times New Roman CYR"/>
        </w:rPr>
      </w:pPr>
      <w:r>
        <w:rPr>
          <w:rFonts w:ascii="Times New Roman CYR" w:hAnsi="Times New Roman CYR"/>
        </w:rPr>
        <w:t>11.5.7 В установках для нагрева воды и жидкого топлива необходимо предусматривать показывающие приборы для измерения:</w:t>
      </w:r>
    </w:p>
    <w:p w:rsidR="00000000" w:rsidRDefault="00EF18C6">
      <w:pPr>
        <w:ind w:firstLine="225"/>
        <w:jc w:val="both"/>
        <w:rPr>
          <w:rFonts w:ascii="Times New Roman CYR" w:hAnsi="Times New Roman CYR"/>
        </w:rPr>
      </w:pPr>
      <w:r>
        <w:rPr>
          <w:rFonts w:ascii="Times New Roman CYR" w:hAnsi="Times New Roman CYR"/>
        </w:rPr>
        <w:t>- температуры нагреваемой среды и греющей воды до и после каждого подогревателя;</w:t>
      </w:r>
    </w:p>
    <w:p w:rsidR="00000000" w:rsidRDefault="00EF18C6">
      <w:pPr>
        <w:ind w:firstLine="225"/>
        <w:jc w:val="both"/>
        <w:rPr>
          <w:rFonts w:ascii="Times New Roman CYR" w:hAnsi="Times New Roman CYR"/>
        </w:rPr>
      </w:pPr>
      <w:r>
        <w:rPr>
          <w:rFonts w:ascii="Times New Roman CYR" w:hAnsi="Times New Roman CYR"/>
        </w:rPr>
        <w:t>- температуры конденсата после охладителей конденсата;</w:t>
      </w:r>
    </w:p>
    <w:p w:rsidR="00000000" w:rsidRDefault="00EF18C6">
      <w:pPr>
        <w:ind w:firstLine="225"/>
        <w:jc w:val="both"/>
        <w:rPr>
          <w:rFonts w:ascii="Times New Roman CYR" w:hAnsi="Times New Roman CYR"/>
        </w:rPr>
      </w:pPr>
      <w:r>
        <w:rPr>
          <w:rFonts w:ascii="Times New Roman CYR" w:hAnsi="Times New Roman CYR"/>
        </w:rPr>
        <w:t>- давления нагреваемой среды в общем трубопроводе до подогревателей и за каждым подогревателем;</w:t>
      </w:r>
    </w:p>
    <w:p w:rsidR="00000000" w:rsidRDefault="00EF18C6">
      <w:pPr>
        <w:ind w:firstLine="225"/>
        <w:jc w:val="both"/>
        <w:rPr>
          <w:rFonts w:ascii="Times New Roman CYR" w:hAnsi="Times New Roman CYR"/>
        </w:rPr>
      </w:pPr>
      <w:r>
        <w:rPr>
          <w:rFonts w:ascii="Times New Roman CYR" w:hAnsi="Times New Roman CYR"/>
        </w:rPr>
        <w:t>- давления пара к подогревателям.</w:t>
      </w:r>
    </w:p>
    <w:p w:rsidR="00000000" w:rsidRDefault="00EF18C6">
      <w:pPr>
        <w:ind w:firstLine="225"/>
        <w:jc w:val="both"/>
        <w:rPr>
          <w:rFonts w:ascii="Times New Roman CYR" w:hAnsi="Times New Roman CYR"/>
        </w:rPr>
      </w:pPr>
      <w:r>
        <w:rPr>
          <w:rFonts w:ascii="Times New Roman CYR" w:hAnsi="Times New Roman CYR"/>
        </w:rPr>
        <w:t>11.5.8 Для водоподготовительных установок (кроме приборов, указанных в 10.5.6 и 10.5.7)</w:t>
      </w:r>
      <w:r>
        <w:rPr>
          <w:rFonts w:ascii="Times New Roman CYR" w:hAnsi="Times New Roman CYR"/>
        </w:rPr>
        <w:t xml:space="preserve"> следует предусматривать показывающие приборы для измерения:</w:t>
      </w:r>
    </w:p>
    <w:p w:rsidR="00000000" w:rsidRDefault="00EF18C6">
      <w:pPr>
        <w:ind w:firstLine="225"/>
        <w:jc w:val="both"/>
        <w:rPr>
          <w:rFonts w:ascii="Times New Roman CYR" w:hAnsi="Times New Roman CYR"/>
        </w:rPr>
      </w:pPr>
      <w:r>
        <w:rPr>
          <w:rFonts w:ascii="Times New Roman CYR" w:hAnsi="Times New Roman CYR"/>
        </w:rPr>
        <w:t>- давления воды до и после каждого фильтра;</w:t>
      </w:r>
    </w:p>
    <w:p w:rsidR="00000000" w:rsidRDefault="00EF18C6">
      <w:pPr>
        <w:ind w:firstLine="225"/>
        <w:jc w:val="both"/>
        <w:rPr>
          <w:rFonts w:ascii="Times New Roman CYR" w:hAnsi="Times New Roman CYR"/>
        </w:rPr>
      </w:pPr>
      <w:r>
        <w:rPr>
          <w:rFonts w:ascii="Times New Roman CYR" w:hAnsi="Times New Roman CYR"/>
        </w:rPr>
        <w:t>- расхода воды, поступающей к каждому ионитному фильтру (при установке двух фильтров предусматривается общий расходомер на оба фильтра;</w:t>
      </w:r>
    </w:p>
    <w:p w:rsidR="00000000" w:rsidRDefault="00EF18C6">
      <w:pPr>
        <w:ind w:firstLine="225"/>
        <w:jc w:val="both"/>
        <w:rPr>
          <w:rFonts w:ascii="Times New Roman CYR" w:hAnsi="Times New Roman CYR"/>
        </w:rPr>
      </w:pPr>
      <w:r>
        <w:rPr>
          <w:rFonts w:ascii="Times New Roman CYR" w:hAnsi="Times New Roman CYR"/>
        </w:rPr>
        <w:t>- расхода воды, поступающей на водоподготовку (суммирующий);</w:t>
      </w:r>
    </w:p>
    <w:p w:rsidR="00000000" w:rsidRDefault="00EF18C6">
      <w:pPr>
        <w:ind w:firstLine="225"/>
        <w:jc w:val="both"/>
        <w:rPr>
          <w:rFonts w:ascii="Times New Roman CYR" w:hAnsi="Times New Roman CYR"/>
        </w:rPr>
      </w:pPr>
      <w:r>
        <w:rPr>
          <w:rFonts w:ascii="Times New Roman CYR" w:hAnsi="Times New Roman CYR"/>
        </w:rPr>
        <w:t>- расхода воды на взрыхление фильтров;</w:t>
      </w:r>
    </w:p>
    <w:p w:rsidR="00000000" w:rsidRDefault="00EF18C6">
      <w:pPr>
        <w:ind w:firstLine="225"/>
        <w:jc w:val="both"/>
        <w:rPr>
          <w:rFonts w:ascii="Times New Roman CYR" w:hAnsi="Times New Roman CYR"/>
        </w:rPr>
      </w:pPr>
      <w:r>
        <w:rPr>
          <w:rFonts w:ascii="Times New Roman CYR" w:hAnsi="Times New Roman CYR"/>
        </w:rPr>
        <w:t>- расхода воды после каждого осветлительного фильтра;</w:t>
      </w:r>
    </w:p>
    <w:p w:rsidR="00000000" w:rsidRDefault="00EF18C6">
      <w:pPr>
        <w:ind w:firstLine="225"/>
        <w:jc w:val="both"/>
        <w:rPr>
          <w:rFonts w:ascii="Times New Roman CYR" w:hAnsi="Times New Roman CYR"/>
        </w:rPr>
      </w:pPr>
      <w:r>
        <w:rPr>
          <w:rFonts w:ascii="Times New Roman CYR" w:hAnsi="Times New Roman CYR"/>
        </w:rPr>
        <w:t>- расхода воды, поступающей к каждому эжектору приготовления регенерационного раствора;</w:t>
      </w:r>
    </w:p>
    <w:p w:rsidR="00000000" w:rsidRDefault="00EF18C6">
      <w:pPr>
        <w:ind w:firstLine="225"/>
        <w:jc w:val="both"/>
        <w:rPr>
          <w:rFonts w:ascii="Times New Roman CYR" w:hAnsi="Times New Roman CYR"/>
        </w:rPr>
      </w:pPr>
      <w:r>
        <w:rPr>
          <w:rFonts w:ascii="Times New Roman CYR" w:hAnsi="Times New Roman CYR"/>
        </w:rPr>
        <w:t>- уровня воды в баках.</w:t>
      </w:r>
    </w:p>
    <w:p w:rsidR="00000000" w:rsidRDefault="00EF18C6">
      <w:pPr>
        <w:ind w:firstLine="225"/>
        <w:jc w:val="both"/>
        <w:rPr>
          <w:rFonts w:ascii="Times New Roman CYR" w:hAnsi="Times New Roman CYR"/>
        </w:rPr>
      </w:pPr>
      <w:r>
        <w:rPr>
          <w:rFonts w:ascii="Times New Roman CYR" w:hAnsi="Times New Roman CYR"/>
        </w:rPr>
        <w:t>11.5.9</w:t>
      </w:r>
      <w:r>
        <w:rPr>
          <w:rFonts w:ascii="Times New Roman CYR" w:hAnsi="Times New Roman CYR"/>
        </w:rPr>
        <w:t xml:space="preserve"> Для установок снабжения котельных жидким топливом (кроме приборов, указанных в 11.5.6 и 11.5.7) следует предусматривать показывающие приборы для измерения:</w:t>
      </w:r>
    </w:p>
    <w:p w:rsidR="00000000" w:rsidRDefault="00EF18C6">
      <w:pPr>
        <w:ind w:firstLine="225"/>
        <w:jc w:val="both"/>
        <w:rPr>
          <w:rFonts w:ascii="Times New Roman CYR" w:hAnsi="Times New Roman CYR"/>
        </w:rPr>
      </w:pPr>
      <w:r>
        <w:rPr>
          <w:rFonts w:ascii="Times New Roman CYR" w:hAnsi="Times New Roman CYR"/>
        </w:rPr>
        <w:t>- температуры топлива в баках;</w:t>
      </w:r>
    </w:p>
    <w:p w:rsidR="00000000" w:rsidRDefault="00EF18C6">
      <w:pPr>
        <w:ind w:firstLine="225"/>
        <w:jc w:val="both"/>
        <w:rPr>
          <w:rFonts w:ascii="Times New Roman CYR" w:hAnsi="Times New Roman CYR"/>
        </w:rPr>
      </w:pPr>
      <w:r>
        <w:rPr>
          <w:rFonts w:ascii="Times New Roman CYR" w:hAnsi="Times New Roman CYR"/>
        </w:rPr>
        <w:t>- давления топлива до и после фильтров;</w:t>
      </w:r>
    </w:p>
    <w:p w:rsidR="00000000" w:rsidRDefault="00EF18C6">
      <w:pPr>
        <w:ind w:firstLine="225"/>
        <w:jc w:val="both"/>
        <w:rPr>
          <w:rFonts w:ascii="Times New Roman CYR" w:hAnsi="Times New Roman CYR"/>
        </w:rPr>
      </w:pPr>
      <w:r>
        <w:rPr>
          <w:rFonts w:ascii="Times New Roman CYR" w:hAnsi="Times New Roman CYR"/>
        </w:rPr>
        <w:t>- уровня топлива в резервуарах.</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12 ЭЛЕКТРОСНАБЖЕНИЕ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12.1 При проектировании электроснабжения автономных котельных следует руководствоваться требованиями ПУЭ, СНиП II-35 и настоящими правилами.</w:t>
      </w:r>
    </w:p>
    <w:p w:rsidR="00000000" w:rsidRDefault="00EF18C6">
      <w:pPr>
        <w:ind w:firstLine="225"/>
        <w:jc w:val="both"/>
        <w:rPr>
          <w:rFonts w:ascii="Times New Roman CYR" w:hAnsi="Times New Roman CYR"/>
        </w:rPr>
      </w:pPr>
      <w:r>
        <w:rPr>
          <w:rFonts w:ascii="Times New Roman CYR" w:hAnsi="Times New Roman CYR"/>
        </w:rPr>
        <w:lastRenderedPageBreak/>
        <w:t>12.2 Автономные котельные в части надежности электроснабжения следует относить к электро</w:t>
      </w:r>
      <w:r>
        <w:rPr>
          <w:rFonts w:ascii="Times New Roman CYR" w:hAnsi="Times New Roman CYR"/>
        </w:rPr>
        <w:t>приемникам не ниже II категории.</w:t>
      </w:r>
    </w:p>
    <w:p w:rsidR="00000000" w:rsidRDefault="00EF18C6">
      <w:pPr>
        <w:ind w:firstLine="225"/>
        <w:jc w:val="both"/>
        <w:rPr>
          <w:rFonts w:ascii="Times New Roman CYR" w:hAnsi="Times New Roman CYR"/>
        </w:rPr>
      </w:pPr>
      <w:r>
        <w:rPr>
          <w:rFonts w:ascii="Times New Roman CYR" w:hAnsi="Times New Roman CYR"/>
        </w:rPr>
        <w:t>12.3 Выбор электродвигателей, пусковой аппаратуры, аппаратов управления, светильников и проводки следует производить для нормальных условий среды по характеристике помещений с учетом следующих дополнительных требований:</w:t>
      </w:r>
    </w:p>
    <w:p w:rsidR="00000000" w:rsidRDefault="00EF18C6">
      <w:pPr>
        <w:ind w:firstLine="225"/>
        <w:jc w:val="both"/>
        <w:rPr>
          <w:rFonts w:ascii="Times New Roman CYR" w:hAnsi="Times New Roman CYR"/>
        </w:rPr>
      </w:pPr>
      <w:r>
        <w:rPr>
          <w:rFonts w:ascii="Times New Roman CYR" w:hAnsi="Times New Roman CYR"/>
        </w:rPr>
        <w:t>электродвигатели к вытяжным вентиляторам, устанавливаемым в помещениях встроенных, пристроенных и крышных котельных с котлами, предназначенными для работы на газообразном топливе и на жидком топливе с температурой вспышки паров 45 °С и ниже, должны быть в исп</w:t>
      </w:r>
      <w:r>
        <w:rPr>
          <w:rFonts w:ascii="Times New Roman CYR" w:hAnsi="Times New Roman CYR"/>
        </w:rPr>
        <w:t>олнении, предусмотренном ПУЭ для помещений класса В-1а. Пусковая аппаратура этих вентиляторов должна устанавливаться вне помещения котельной и быть в исполнении, соответствующем характеристике окружающей среды. При необходимости установки пусковой аппаратуры в помещении котельной эта аппаратура принимается в исполнении, предусмотренном ПУЭ для помещений класса В-1а.</w:t>
      </w:r>
    </w:p>
    <w:p w:rsidR="00000000" w:rsidRDefault="00EF18C6">
      <w:pPr>
        <w:ind w:firstLine="225"/>
        <w:jc w:val="both"/>
        <w:rPr>
          <w:rFonts w:ascii="Times New Roman CYR" w:hAnsi="Times New Roman CYR"/>
        </w:rPr>
      </w:pPr>
      <w:r>
        <w:rPr>
          <w:rFonts w:ascii="Times New Roman CYR" w:hAnsi="Times New Roman CYR"/>
        </w:rPr>
        <w:t xml:space="preserve">12.4 Прокладку кабелей питающих и распределительных сетей следует выполнять в коробах, трубах или открыто на конструкциях, а проводов - только </w:t>
      </w:r>
      <w:r>
        <w:rPr>
          <w:rFonts w:ascii="Times New Roman CYR" w:hAnsi="Times New Roman CYR"/>
        </w:rPr>
        <w:t>в коробах.</w:t>
      </w:r>
    </w:p>
    <w:p w:rsidR="00000000" w:rsidRDefault="00EF18C6">
      <w:pPr>
        <w:ind w:firstLine="225"/>
        <w:jc w:val="both"/>
        <w:rPr>
          <w:rFonts w:ascii="Times New Roman CYR" w:hAnsi="Times New Roman CYR"/>
        </w:rPr>
      </w:pPr>
      <w:r>
        <w:rPr>
          <w:rFonts w:ascii="Times New Roman CYR" w:hAnsi="Times New Roman CYR"/>
        </w:rPr>
        <w:t>12.5 В автономных котельных следует предусматривать блокировку электродвигателей и механизмов подачи топлива в котельную.</w:t>
      </w:r>
    </w:p>
    <w:p w:rsidR="00000000" w:rsidRDefault="00EF18C6">
      <w:pPr>
        <w:ind w:firstLine="225"/>
        <w:jc w:val="both"/>
        <w:rPr>
          <w:rFonts w:ascii="Times New Roman CYR" w:hAnsi="Times New Roman CYR"/>
        </w:rPr>
      </w:pPr>
      <w:r>
        <w:rPr>
          <w:rFonts w:ascii="Times New Roman CYR" w:hAnsi="Times New Roman CYR"/>
        </w:rPr>
        <w:t>В котельных без постоянного обслуживающего персонала, работающих на жидком и газообразном топливе, должно быть предусмотрено автоматическое закрытие быстродействующего запорного клапана на вводе топлива в котельную:</w:t>
      </w:r>
    </w:p>
    <w:p w:rsidR="00000000" w:rsidRDefault="00EF18C6">
      <w:pPr>
        <w:ind w:firstLine="225"/>
        <w:jc w:val="both"/>
        <w:rPr>
          <w:rFonts w:ascii="Times New Roman CYR" w:hAnsi="Times New Roman CYR"/>
        </w:rPr>
      </w:pPr>
      <w:r>
        <w:rPr>
          <w:rFonts w:ascii="Times New Roman CYR" w:hAnsi="Times New Roman CYR"/>
        </w:rPr>
        <w:t>- при отключении электроэнергии;</w:t>
      </w:r>
    </w:p>
    <w:p w:rsidR="00000000" w:rsidRDefault="00EF18C6">
      <w:pPr>
        <w:ind w:firstLine="225"/>
        <w:jc w:val="both"/>
        <w:rPr>
          <w:rFonts w:ascii="Times New Roman CYR" w:hAnsi="Times New Roman CYR"/>
        </w:rPr>
      </w:pPr>
      <w:r>
        <w:rPr>
          <w:rFonts w:ascii="Times New Roman CYR" w:hAnsi="Times New Roman CYR"/>
        </w:rPr>
        <w:t>- при сигнале загазованности котельной, работающей на газе.</w:t>
      </w:r>
    </w:p>
    <w:p w:rsidR="00000000" w:rsidRDefault="00EF18C6">
      <w:pPr>
        <w:ind w:firstLine="225"/>
        <w:jc w:val="both"/>
        <w:rPr>
          <w:rFonts w:ascii="Times New Roman CYR" w:hAnsi="Times New Roman CYR"/>
        </w:rPr>
      </w:pPr>
      <w:r>
        <w:rPr>
          <w:rFonts w:ascii="Times New Roman CYR" w:hAnsi="Times New Roman CYR"/>
        </w:rPr>
        <w:t>Такие котельные должны быть защищены от несанкционированного доступа в</w:t>
      </w:r>
      <w:r>
        <w:rPr>
          <w:rFonts w:ascii="Times New Roman CYR" w:hAnsi="Times New Roman CYR"/>
        </w:rPr>
        <w:t>нутрь.</w:t>
      </w:r>
    </w:p>
    <w:p w:rsidR="00000000" w:rsidRDefault="00EF18C6">
      <w:pPr>
        <w:ind w:firstLine="225"/>
        <w:jc w:val="both"/>
        <w:rPr>
          <w:rFonts w:ascii="Times New Roman CYR" w:hAnsi="Times New Roman CYR"/>
        </w:rPr>
      </w:pPr>
      <w:r>
        <w:rPr>
          <w:rFonts w:ascii="Times New Roman CYR" w:hAnsi="Times New Roman CYR"/>
        </w:rPr>
        <w:t>12.6 Автоматическое включение резервных (АВР) насосов определяется при проектировании в соответствии с принятой схемой технологических процессов. При этом необходимо предусматривать сигнализацию аварийного отключения насосов.</w:t>
      </w:r>
    </w:p>
    <w:p w:rsidR="00000000" w:rsidRDefault="00EF18C6">
      <w:pPr>
        <w:ind w:firstLine="225"/>
        <w:jc w:val="both"/>
        <w:rPr>
          <w:rFonts w:ascii="Times New Roman CYR" w:hAnsi="Times New Roman CYR"/>
        </w:rPr>
      </w:pPr>
      <w:r>
        <w:rPr>
          <w:rFonts w:ascii="Times New Roman CYR" w:hAnsi="Times New Roman CYR"/>
        </w:rPr>
        <w:t>12.7 В котельных без постоянного обслуживающего персонала следует предусматривать управление электродвигателями со щита.</w:t>
      </w:r>
    </w:p>
    <w:p w:rsidR="00000000" w:rsidRDefault="00EF18C6">
      <w:pPr>
        <w:ind w:firstLine="225"/>
        <w:jc w:val="both"/>
        <w:rPr>
          <w:rFonts w:ascii="Times New Roman CYR" w:hAnsi="Times New Roman CYR"/>
        </w:rPr>
      </w:pPr>
      <w:r>
        <w:rPr>
          <w:rFonts w:ascii="Times New Roman CYR" w:hAnsi="Times New Roman CYR"/>
        </w:rPr>
        <w:t>12.8 В автономных котельных должно предусматриваться рабочее освещение и аварийное.</w:t>
      </w:r>
    </w:p>
    <w:p w:rsidR="00000000" w:rsidRDefault="00EF18C6">
      <w:pPr>
        <w:ind w:firstLine="225"/>
        <w:jc w:val="both"/>
        <w:rPr>
          <w:rFonts w:ascii="Times New Roman CYR" w:hAnsi="Times New Roman CYR"/>
        </w:rPr>
      </w:pPr>
      <w:r>
        <w:rPr>
          <w:rFonts w:ascii="Times New Roman CYR" w:hAnsi="Times New Roman CYR"/>
        </w:rPr>
        <w:t>12.9 Молниезащиту зданий и сооружений автономных котельных следует произво</w:t>
      </w:r>
      <w:r>
        <w:rPr>
          <w:rFonts w:ascii="Times New Roman CYR" w:hAnsi="Times New Roman CYR"/>
        </w:rPr>
        <w:t>дить в соответствии с РД 34.21.122.</w:t>
      </w:r>
    </w:p>
    <w:p w:rsidR="00000000" w:rsidRDefault="00EF18C6">
      <w:pPr>
        <w:ind w:firstLine="225"/>
        <w:jc w:val="both"/>
        <w:rPr>
          <w:rFonts w:ascii="Times New Roman CYR" w:hAnsi="Times New Roman CYR"/>
        </w:rPr>
      </w:pPr>
      <w:r>
        <w:rPr>
          <w:rFonts w:ascii="Times New Roman CYR" w:hAnsi="Times New Roman CYR"/>
        </w:rPr>
        <w:t>12.10 Для металлических частей электроустановок, не находящихся под напряжением, и трубопроводов газообразного и жидкого топлива должно быть предусмотрено заземление.</w:t>
      </w:r>
    </w:p>
    <w:p w:rsidR="00000000" w:rsidRDefault="00EF18C6">
      <w:pPr>
        <w:ind w:firstLine="225"/>
        <w:jc w:val="both"/>
        <w:rPr>
          <w:rFonts w:ascii="Times New Roman CYR" w:hAnsi="Times New Roman CYR"/>
        </w:rPr>
      </w:pPr>
      <w:r>
        <w:rPr>
          <w:rFonts w:ascii="Times New Roman CYR" w:hAnsi="Times New Roman CYR"/>
        </w:rPr>
        <w:t>12.11 В котельных необходимо предусматривать учет расхода электроэнергии (суммирующий).</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13 ОТОПЛЕНИЕ И ВЕНТИЛЯЦИЯ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13.1 При проектировании отопления и вентиляции автономных котельных следует руководствоваться требованиями СНиП 2.04.05, СНиП II-35 и настоящими правилами.</w:t>
      </w:r>
    </w:p>
    <w:p w:rsidR="00000000" w:rsidRDefault="00EF18C6">
      <w:pPr>
        <w:ind w:firstLine="225"/>
        <w:jc w:val="both"/>
        <w:rPr>
          <w:rFonts w:ascii="Times New Roman CYR" w:hAnsi="Times New Roman CYR"/>
        </w:rPr>
      </w:pPr>
      <w:r>
        <w:rPr>
          <w:rFonts w:ascii="Times New Roman CYR" w:hAnsi="Times New Roman CYR"/>
        </w:rPr>
        <w:t>13.2 При проектировании системы отоп</w:t>
      </w:r>
      <w:r>
        <w:rPr>
          <w:rFonts w:ascii="Times New Roman CYR" w:hAnsi="Times New Roman CYR"/>
        </w:rPr>
        <w:t>ления в автономных котельных, работающих без постоянного обслуживающего персонала, расчетная температура воздуха в помещении принимается +5 °С.</w:t>
      </w:r>
    </w:p>
    <w:p w:rsidR="00000000" w:rsidRDefault="00EF18C6">
      <w:pPr>
        <w:ind w:firstLine="225"/>
        <w:jc w:val="both"/>
        <w:rPr>
          <w:rFonts w:ascii="Times New Roman CYR" w:hAnsi="Times New Roman CYR"/>
        </w:rPr>
      </w:pPr>
      <w:r>
        <w:rPr>
          <w:rFonts w:ascii="Times New Roman CYR" w:hAnsi="Times New Roman CYR"/>
        </w:rPr>
        <w:t>13.3 В автономных котельных должна предусматриваться приточно-вытяжная вентиляция, рассчитанная на воздухообмен, определяемый по тепловыделениям от трубопроводов и оборудования. При невозможности обеспечения необходимого воздухообмена за счет естественной вентиляции следует проектировать вентиляцию с механическим побуждением.</w:t>
      </w:r>
    </w:p>
    <w:p w:rsidR="00000000" w:rsidRDefault="00EF18C6">
      <w:pPr>
        <w:ind w:firstLine="225"/>
        <w:jc w:val="both"/>
        <w:rPr>
          <w:rFonts w:ascii="Times New Roman CYR" w:hAnsi="Times New Roman CYR"/>
        </w:rPr>
      </w:pPr>
      <w:r>
        <w:rPr>
          <w:rFonts w:ascii="Times New Roman CYR" w:hAnsi="Times New Roman CYR"/>
        </w:rPr>
        <w:t>13.4 Для помещений встроенных котельных,</w:t>
      </w:r>
      <w:r>
        <w:rPr>
          <w:rFonts w:ascii="Times New Roman CYR" w:hAnsi="Times New Roman CYR"/>
        </w:rPr>
        <w:t xml:space="preserve"> работающих на газообразном топливе, следует предусматривать не менее трехкратного воздухообмена в 1 ч.</w:t>
      </w:r>
    </w:p>
    <w:p w:rsidR="00000000" w:rsidRDefault="00EF18C6">
      <w:pPr>
        <w:ind w:firstLine="225"/>
        <w:jc w:val="both"/>
        <w:rPr>
          <w:rFonts w:ascii="Times New Roman CYR" w:hAnsi="Times New Roman CYR"/>
        </w:rPr>
      </w:pPr>
    </w:p>
    <w:p w:rsidR="00000000" w:rsidRDefault="00EF18C6">
      <w:pPr>
        <w:pStyle w:val="Heading"/>
        <w:jc w:val="center"/>
        <w:rPr>
          <w:rFonts w:ascii="Times New Roman CYR" w:hAnsi="Times New Roman CYR"/>
          <w:sz w:val="20"/>
        </w:rPr>
      </w:pPr>
      <w:r>
        <w:rPr>
          <w:rFonts w:ascii="Times New Roman CYR" w:hAnsi="Times New Roman CYR"/>
          <w:sz w:val="20"/>
        </w:rPr>
        <w:t xml:space="preserve">14 ВОДОПРОВОД И КАНАЛИЗАЦИЯ </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r>
        <w:rPr>
          <w:rFonts w:ascii="Times New Roman CYR" w:hAnsi="Times New Roman CYR"/>
        </w:rPr>
        <w:t>14.1 Системы водоснабжения для автономных котельных следует проектировать в соответствии со СНиП 2.04.01, СНиП II-35.</w:t>
      </w:r>
    </w:p>
    <w:p w:rsidR="00000000" w:rsidRDefault="00EF18C6">
      <w:pPr>
        <w:ind w:firstLine="225"/>
        <w:jc w:val="both"/>
        <w:rPr>
          <w:rFonts w:ascii="Times New Roman CYR" w:hAnsi="Times New Roman CYR"/>
        </w:rPr>
      </w:pPr>
      <w:r>
        <w:rPr>
          <w:rFonts w:ascii="Times New Roman CYR" w:hAnsi="Times New Roman CYR"/>
        </w:rPr>
        <w:t>14.2 Для пожаротушения автономных котельных и закрытых складов к ним с объемом помещения до 150 м</w:t>
      </w:r>
      <w:r>
        <w:rPr>
          <w:rFonts w:ascii="Times New Roman CYR" w:hAnsi="Times New Roman CYR"/>
          <w:vertAlign w:val="superscript"/>
        </w:rPr>
        <w:t>3</w:t>
      </w:r>
      <w:r>
        <w:rPr>
          <w:rFonts w:ascii="Times New Roman CYR" w:hAnsi="Times New Roman CYR"/>
        </w:rPr>
        <w:t xml:space="preserve"> следует предусматривать установку передвижных порошковых огнетушителей.</w:t>
      </w:r>
    </w:p>
    <w:p w:rsidR="00000000" w:rsidRDefault="00EF18C6">
      <w:pPr>
        <w:ind w:firstLine="225"/>
        <w:jc w:val="both"/>
        <w:rPr>
          <w:rFonts w:ascii="Times New Roman CYR" w:hAnsi="Times New Roman CYR"/>
        </w:rPr>
      </w:pPr>
      <w:r>
        <w:rPr>
          <w:rFonts w:ascii="Times New Roman CYR" w:hAnsi="Times New Roman CYR"/>
        </w:rPr>
        <w:t>14.3 Для отвода воды от аварийных сливов следует предусматривать установку трапов.</w:t>
      </w:r>
    </w:p>
    <w:p w:rsidR="00000000" w:rsidRDefault="00EF18C6">
      <w:pPr>
        <w:ind w:firstLine="225"/>
        <w:jc w:val="both"/>
        <w:rPr>
          <w:rFonts w:ascii="Times New Roman CYR" w:hAnsi="Times New Roman CYR"/>
        </w:rPr>
      </w:pPr>
      <w:r>
        <w:rPr>
          <w:rFonts w:ascii="Times New Roman CYR" w:hAnsi="Times New Roman CYR"/>
        </w:rPr>
        <w:lastRenderedPageBreak/>
        <w:t xml:space="preserve">14.4 </w:t>
      </w:r>
      <w:r>
        <w:rPr>
          <w:rFonts w:ascii="Times New Roman CYR" w:hAnsi="Times New Roman CYR"/>
        </w:rPr>
        <w:t>Во встроенных и крышных котельных пол должен иметь гидроизоляцию, рассчитанную на высоту залива водой до 10 см; входные двери должны иметь пороги для предотвращения попадания воды за пределы котельной при аварии трубопроводов и устройства для удаления ее в канализацию.</w:t>
      </w:r>
    </w:p>
    <w:p w:rsidR="00000000" w:rsidRDefault="00EF18C6">
      <w:pPr>
        <w:ind w:firstLine="225"/>
        <w:jc w:val="both"/>
        <w:rPr>
          <w:rFonts w:ascii="Times New Roman CYR" w:hAnsi="Times New Roman CYR"/>
        </w:rPr>
      </w:pPr>
    </w:p>
    <w:p w:rsidR="00000000" w:rsidRDefault="00EF18C6">
      <w:pPr>
        <w:ind w:firstLine="225"/>
        <w:jc w:val="both"/>
        <w:rPr>
          <w:rFonts w:ascii="Times New Roman CYR" w:hAnsi="Times New Roman CYR"/>
        </w:rPr>
      </w:pPr>
    </w:p>
    <w:p w:rsidR="00000000" w:rsidRDefault="00EF18C6">
      <w:pPr>
        <w:ind w:firstLine="284"/>
        <w:jc w:val="center"/>
        <w:rPr>
          <w:rFonts w:ascii="Times New Roman CYR" w:hAnsi="Times New Roman CYR"/>
          <w:b/>
        </w:rPr>
      </w:pPr>
      <w:r>
        <w:rPr>
          <w:rFonts w:ascii="Times New Roman CYR" w:hAnsi="Times New Roman CYR"/>
          <w:b/>
        </w:rPr>
        <w:t>СОДЕРЖАНИЕ</w:t>
      </w:r>
    </w:p>
    <w:p w:rsidR="00000000" w:rsidRDefault="00EF18C6">
      <w:pPr>
        <w:ind w:firstLine="284"/>
        <w:jc w:val="both"/>
        <w:rPr>
          <w:rFonts w:ascii="Times New Roman CYR" w:hAnsi="Times New Roman CYR"/>
        </w:rPr>
      </w:pPr>
    </w:p>
    <w:p w:rsidR="00000000" w:rsidRDefault="00EF18C6">
      <w:pPr>
        <w:ind w:firstLine="284"/>
        <w:jc w:val="both"/>
        <w:rPr>
          <w:rFonts w:ascii="Times New Roman CYR" w:hAnsi="Times New Roman CYR"/>
        </w:rPr>
      </w:pPr>
      <w:r>
        <w:rPr>
          <w:rFonts w:ascii="Times New Roman CYR" w:hAnsi="Times New Roman CYR"/>
        </w:rPr>
        <w:t>Введение</w:t>
      </w:r>
    </w:p>
    <w:p w:rsidR="00000000" w:rsidRDefault="00EF18C6">
      <w:pPr>
        <w:ind w:firstLine="284"/>
        <w:jc w:val="both"/>
        <w:rPr>
          <w:rFonts w:ascii="Times New Roman CYR" w:hAnsi="Times New Roman CYR"/>
        </w:rPr>
      </w:pPr>
      <w:r>
        <w:rPr>
          <w:rFonts w:ascii="Times New Roman CYR" w:hAnsi="Times New Roman CYR"/>
        </w:rPr>
        <w:t>1 Область применения</w:t>
      </w:r>
    </w:p>
    <w:p w:rsidR="00000000" w:rsidRDefault="00EF18C6">
      <w:pPr>
        <w:ind w:firstLine="284"/>
        <w:jc w:val="both"/>
        <w:rPr>
          <w:rFonts w:ascii="Times New Roman CYR" w:hAnsi="Times New Roman CYR"/>
        </w:rPr>
      </w:pPr>
      <w:r>
        <w:rPr>
          <w:rFonts w:ascii="Times New Roman CYR" w:hAnsi="Times New Roman CYR"/>
        </w:rPr>
        <w:t xml:space="preserve">2 Нормативные ссылки </w:t>
      </w:r>
    </w:p>
    <w:p w:rsidR="00000000" w:rsidRDefault="00EF18C6">
      <w:pPr>
        <w:ind w:firstLine="284"/>
        <w:jc w:val="both"/>
        <w:rPr>
          <w:rFonts w:ascii="Times New Roman CYR" w:hAnsi="Times New Roman CYR"/>
        </w:rPr>
      </w:pPr>
      <w:r>
        <w:rPr>
          <w:rFonts w:ascii="Times New Roman CYR" w:hAnsi="Times New Roman CYR"/>
        </w:rPr>
        <w:t xml:space="preserve">3 Общие указания </w:t>
      </w:r>
    </w:p>
    <w:p w:rsidR="00000000" w:rsidRDefault="00EF18C6">
      <w:pPr>
        <w:ind w:firstLine="284"/>
        <w:jc w:val="both"/>
        <w:rPr>
          <w:rFonts w:ascii="Times New Roman CYR" w:hAnsi="Times New Roman CYR"/>
        </w:rPr>
      </w:pPr>
      <w:r>
        <w:rPr>
          <w:rFonts w:ascii="Times New Roman CYR" w:hAnsi="Times New Roman CYR"/>
        </w:rPr>
        <w:t>4 Объемно-планировочные и конструктивные решения</w:t>
      </w:r>
    </w:p>
    <w:p w:rsidR="00000000" w:rsidRDefault="00EF18C6">
      <w:pPr>
        <w:ind w:firstLine="284"/>
        <w:jc w:val="both"/>
        <w:rPr>
          <w:rFonts w:ascii="Times New Roman CYR" w:hAnsi="Times New Roman CYR"/>
        </w:rPr>
      </w:pPr>
      <w:r>
        <w:rPr>
          <w:rFonts w:ascii="Times New Roman CYR" w:hAnsi="Times New Roman CYR"/>
        </w:rPr>
        <w:t>5 Котлы и вспомогательное оборудование котельных</w:t>
      </w:r>
    </w:p>
    <w:p w:rsidR="00000000" w:rsidRDefault="00EF18C6">
      <w:pPr>
        <w:ind w:firstLine="284"/>
        <w:jc w:val="both"/>
        <w:rPr>
          <w:rFonts w:ascii="Times New Roman CYR" w:hAnsi="Times New Roman CYR"/>
        </w:rPr>
      </w:pPr>
      <w:r>
        <w:rPr>
          <w:rFonts w:ascii="Times New Roman CYR" w:hAnsi="Times New Roman CYR"/>
        </w:rPr>
        <w:t xml:space="preserve">6 Водоподготовка и водно-химический режим </w:t>
      </w:r>
    </w:p>
    <w:p w:rsidR="00000000" w:rsidRDefault="00EF18C6">
      <w:pPr>
        <w:ind w:firstLine="284"/>
        <w:jc w:val="both"/>
        <w:rPr>
          <w:rFonts w:ascii="Times New Roman CYR" w:hAnsi="Times New Roman CYR"/>
        </w:rPr>
      </w:pPr>
      <w:r>
        <w:rPr>
          <w:rFonts w:ascii="Times New Roman CYR" w:hAnsi="Times New Roman CYR"/>
        </w:rPr>
        <w:t>7 Топливоснабжени</w:t>
      </w:r>
      <w:r>
        <w:rPr>
          <w:rFonts w:ascii="Times New Roman CYR" w:hAnsi="Times New Roman CYR"/>
        </w:rPr>
        <w:t>е</w:t>
      </w:r>
    </w:p>
    <w:p w:rsidR="00000000" w:rsidRDefault="00EF18C6">
      <w:pPr>
        <w:ind w:firstLine="284"/>
        <w:jc w:val="both"/>
        <w:rPr>
          <w:rFonts w:ascii="Times New Roman CYR" w:hAnsi="Times New Roman CYR"/>
        </w:rPr>
      </w:pPr>
      <w:r>
        <w:rPr>
          <w:rFonts w:ascii="Times New Roman CYR" w:hAnsi="Times New Roman CYR"/>
        </w:rPr>
        <w:t xml:space="preserve">8 Трубопроводы и арматура </w:t>
      </w:r>
    </w:p>
    <w:p w:rsidR="00000000" w:rsidRDefault="00EF18C6">
      <w:pPr>
        <w:ind w:firstLine="284"/>
        <w:jc w:val="both"/>
        <w:rPr>
          <w:rFonts w:ascii="Times New Roman CYR" w:hAnsi="Times New Roman CYR"/>
        </w:rPr>
      </w:pPr>
      <w:r>
        <w:rPr>
          <w:rFonts w:ascii="Times New Roman CYR" w:hAnsi="Times New Roman CYR"/>
        </w:rPr>
        <w:t>9 Тепловая изоляция</w:t>
      </w:r>
    </w:p>
    <w:p w:rsidR="00000000" w:rsidRDefault="00EF18C6">
      <w:pPr>
        <w:ind w:firstLine="284"/>
        <w:jc w:val="both"/>
        <w:rPr>
          <w:rFonts w:ascii="Times New Roman CYR" w:hAnsi="Times New Roman CYR"/>
        </w:rPr>
      </w:pPr>
      <w:r>
        <w:rPr>
          <w:rFonts w:ascii="Times New Roman CYR" w:hAnsi="Times New Roman CYR"/>
        </w:rPr>
        <w:t xml:space="preserve">10 Дымовые трубы </w:t>
      </w:r>
    </w:p>
    <w:p w:rsidR="00000000" w:rsidRDefault="00EF18C6">
      <w:pPr>
        <w:ind w:firstLine="284"/>
        <w:jc w:val="both"/>
        <w:rPr>
          <w:rFonts w:ascii="Times New Roman CYR" w:hAnsi="Times New Roman CYR"/>
        </w:rPr>
      </w:pPr>
      <w:r>
        <w:rPr>
          <w:rFonts w:ascii="Times New Roman CYR" w:hAnsi="Times New Roman CYR"/>
        </w:rPr>
        <w:t xml:space="preserve">11 Автоматизация </w:t>
      </w:r>
    </w:p>
    <w:p w:rsidR="00000000" w:rsidRDefault="00EF18C6">
      <w:pPr>
        <w:ind w:firstLine="284"/>
        <w:jc w:val="both"/>
        <w:rPr>
          <w:rFonts w:ascii="Times New Roman CYR" w:hAnsi="Times New Roman CYR"/>
        </w:rPr>
      </w:pPr>
      <w:r>
        <w:rPr>
          <w:rFonts w:ascii="Times New Roman CYR" w:hAnsi="Times New Roman CYR"/>
        </w:rPr>
        <w:t>12 Электроснабжение</w:t>
      </w:r>
    </w:p>
    <w:p w:rsidR="00000000" w:rsidRDefault="00EF18C6">
      <w:pPr>
        <w:ind w:firstLine="284"/>
        <w:jc w:val="both"/>
        <w:rPr>
          <w:rFonts w:ascii="Times New Roman CYR" w:hAnsi="Times New Roman CYR"/>
        </w:rPr>
      </w:pPr>
      <w:r>
        <w:rPr>
          <w:rFonts w:ascii="Times New Roman CYR" w:hAnsi="Times New Roman CYR"/>
        </w:rPr>
        <w:t>13 Отопление и вентиляция</w:t>
      </w:r>
    </w:p>
    <w:p w:rsidR="00EF18C6" w:rsidRDefault="00EF18C6">
      <w:pPr>
        <w:ind w:firstLine="284"/>
        <w:jc w:val="both"/>
        <w:rPr>
          <w:rFonts w:ascii="Times New Roman CYR" w:hAnsi="Times New Roman CYR"/>
        </w:rPr>
      </w:pPr>
      <w:r>
        <w:rPr>
          <w:rFonts w:ascii="Times New Roman CYR" w:hAnsi="Times New Roman CYR"/>
        </w:rPr>
        <w:t>14 Водопровод и канализация</w:t>
      </w:r>
    </w:p>
    <w:sectPr w:rsidR="00EF18C6">
      <w:pgSz w:w="11907" w:h="16840" w:code="9"/>
      <w:pgMar w:top="1440" w:right="1797" w:bottom="1440" w:left="179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oNotHyphenateCaps/>
  <w:drawingGridHorizontalSpacing w:val="120"/>
  <w:drawingGridVerticalSpacing w:val="120"/>
  <w:displayVerticalDrawingGridEvery w:val="0"/>
  <w:doNotUseMarginsForDrawingGridOrigin/>
  <w:characterSpacingControl w:val="doNotCompress"/>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37C8"/>
    <w:rsid w:val="00EF18C6"/>
    <w:rsid w:val="00EF37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semiHidden/>
    <w:rPr>
      <w:rFonts w:ascii="Arial" w:hAnsi="Arial"/>
      <w:i/>
    </w:rPr>
  </w:style>
  <w:style w:type="paragraph" w:customStyle="1" w:styleId="Heading">
    <w:name w:val="Heading"/>
    <w:pPr>
      <w:overflowPunct w:val="0"/>
      <w:autoSpaceDE w:val="0"/>
      <w:autoSpaceDN w:val="0"/>
      <w:adjustRightInd w:val="0"/>
      <w:textAlignment w:val="baseline"/>
    </w:pPr>
    <w:rPr>
      <w:rFonts w:ascii="Arial" w:hAnsi="Arial"/>
      <w:b/>
      <w:sz w:val="22"/>
    </w:rPr>
  </w:style>
  <w:style w:type="paragraph" w:customStyle="1" w:styleId="Preformat">
    <w:name w:val="Preformat"/>
    <w:pPr>
      <w:overflowPunct w:val="0"/>
      <w:autoSpaceDE w:val="0"/>
      <w:autoSpaceDN w:val="0"/>
      <w:adjustRightInd w:val="0"/>
      <w:textAlignment w:val="baseline"/>
    </w:pPr>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image" Target="media/image22.wmf"/><Relationship Id="rId55" Type="http://schemas.openxmlformats.org/officeDocument/2006/relationships/oleObject" Target="embeddings/oleObject28.bin"/><Relationship Id="rId63" Type="http://schemas.openxmlformats.org/officeDocument/2006/relationships/oleObject" Target="embeddings/oleObject32.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image" Target="media/image39.wmf"/><Relationship Id="rId89" Type="http://schemas.openxmlformats.org/officeDocument/2006/relationships/oleObject" Target="embeddings/oleObject45.bin"/><Relationship Id="rId7" Type="http://schemas.openxmlformats.org/officeDocument/2006/relationships/oleObject" Target="embeddings/oleObject2.bin"/><Relationship Id="rId71" Type="http://schemas.openxmlformats.org/officeDocument/2006/relationships/oleObject" Target="embeddings/oleObject36.bin"/><Relationship Id="rId92" Type="http://schemas.openxmlformats.org/officeDocument/2006/relationships/oleObject" Target="embeddings/oleObject47.bin"/><Relationship Id="rId2" Type="http://schemas.openxmlformats.org/officeDocument/2006/relationships/settings" Target="settings.xml"/><Relationship Id="rId16" Type="http://schemas.openxmlformats.org/officeDocument/2006/relationships/oleObject" Target="embeddings/oleObject7.bin"/><Relationship Id="rId29" Type="http://schemas.openxmlformats.org/officeDocument/2006/relationships/oleObject" Target="embeddings/oleObject14.bin"/><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20.bin"/><Relationship Id="rId45" Type="http://schemas.openxmlformats.org/officeDocument/2006/relationships/image" Target="media/image20.wmf"/><Relationship Id="rId53" Type="http://schemas.openxmlformats.org/officeDocument/2006/relationships/oleObject" Target="embeddings/oleObject27.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40.bin"/><Relationship Id="rId87" Type="http://schemas.openxmlformats.org/officeDocument/2006/relationships/oleObject" Target="embeddings/oleObject44.bin"/><Relationship Id="rId5" Type="http://schemas.openxmlformats.org/officeDocument/2006/relationships/oleObject" Target="embeddings/oleObject1.bin"/><Relationship Id="rId61" Type="http://schemas.openxmlformats.org/officeDocument/2006/relationships/oleObject" Target="embeddings/oleObject31.bin"/><Relationship Id="rId82" Type="http://schemas.openxmlformats.org/officeDocument/2006/relationships/image" Target="media/image38.wmf"/><Relationship Id="rId90" Type="http://schemas.openxmlformats.org/officeDocument/2006/relationships/image" Target="media/image42.wmf"/><Relationship Id="rId19" Type="http://schemas.openxmlformats.org/officeDocument/2006/relationships/image" Target="media/image8.wmf"/><Relationship Id="rId14" Type="http://schemas.openxmlformats.org/officeDocument/2006/relationships/oleObject" Target="embeddings/oleObject6.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13.wmf"/><Relationship Id="rId35" Type="http://schemas.openxmlformats.org/officeDocument/2006/relationships/oleObject" Target="embeddings/oleObject17.bin"/><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5.bin"/><Relationship Id="rId77" Type="http://schemas.openxmlformats.org/officeDocument/2006/relationships/oleObject" Target="embeddings/oleObject39.bin"/><Relationship Id="rId8" Type="http://schemas.openxmlformats.org/officeDocument/2006/relationships/image" Target="media/image3.wmf"/><Relationship Id="rId51" Type="http://schemas.openxmlformats.org/officeDocument/2006/relationships/oleObject" Target="embeddings/oleObject26.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3.bin"/><Relationship Id="rId9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oleObject" Target="embeddings/oleObject5.bin"/><Relationship Id="rId17" Type="http://schemas.openxmlformats.org/officeDocument/2006/relationships/image" Target="media/image7.wmf"/><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9.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8.bin"/><Relationship Id="rId83" Type="http://schemas.openxmlformats.org/officeDocument/2006/relationships/oleObject" Target="embeddings/oleObject42.bin"/><Relationship Id="rId88" Type="http://schemas.openxmlformats.org/officeDocument/2006/relationships/image" Target="media/image41.wmf"/><Relationship Id="rId91" Type="http://schemas.openxmlformats.org/officeDocument/2006/relationships/oleObject" Target="embeddings/oleObject46.bin"/><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6.wmf"/><Relationship Id="rId81" Type="http://schemas.openxmlformats.org/officeDocument/2006/relationships/oleObject" Target="embeddings/oleObject41.bin"/><Relationship Id="rId86" Type="http://schemas.openxmlformats.org/officeDocument/2006/relationships/image" Target="media/image40.wmf"/><Relationship Id="rId94"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10684</Words>
  <Characters>60899</Characters>
  <Application>Microsoft Office Word</Application>
  <DocSecurity>0</DocSecurity>
  <Lines>507</Lines>
  <Paragraphs>142</Paragraphs>
  <ScaleCrop>false</ScaleCrop>
  <HeadingPairs>
    <vt:vector size="2" baseType="variant">
      <vt:variant>
        <vt:lpstr>СП 41-104-2000</vt:lpstr>
      </vt:variant>
      <vt:variant>
        <vt:i4>0</vt:i4>
      </vt:variant>
    </vt:vector>
  </HeadingPairs>
  <Company>www.tehlit.ru    www.ohranatruda.ru</Company>
  <LinksUpToDate>false</LinksUpToDate>
  <CharactersWithSpaces>71441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 41-104-2000</dc:title>
  <dc:subject/>
  <dc:creator>www.tehlit.ru    www.ohranatruda.ru</dc:creator>
  <cp:keywords/>
  <dc:description/>
  <cp:lastModifiedBy>Dima_2</cp:lastModifiedBy>
  <cp:revision>2</cp:revision>
  <dcterms:created xsi:type="dcterms:W3CDTF">2010-03-10T12:42:00Z</dcterms:created>
  <dcterms:modified xsi:type="dcterms:W3CDTF">2010-03-10T12:42:00Z</dcterms:modified>
</cp:coreProperties>
</file>